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367B2" w14:textId="5B8385B7" w:rsidR="00BE5FD6" w:rsidRDefault="007634BA">
      <w:pPr>
        <w:pStyle w:val="BodyText"/>
        <w:rPr>
          <w:rFonts w:ascii="Times New Roman"/>
          <w:sz w:val="32"/>
          <w:szCs w:val="40"/>
        </w:rPr>
      </w:pPr>
      <w:r>
        <w:rPr>
          <w:noProof/>
          <w:lang w:eastAsia="en-GB"/>
        </w:rPr>
        <w:drawing>
          <wp:inline distT="0" distB="0" distL="0" distR="0" wp14:anchorId="76B253FC" wp14:editId="324CEB80">
            <wp:extent cx="4648200" cy="200841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ankersley-logo-0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450"/>
                    <a:stretch/>
                  </pic:blipFill>
                  <pic:spPr bwMode="auto">
                    <a:xfrm>
                      <a:off x="0" y="0"/>
                      <a:ext cx="4738232" cy="2047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D32AAF9" w14:textId="5A82363D" w:rsidR="00BE5FD6" w:rsidRDefault="00BE5FD6" w:rsidP="00BE5FD6">
      <w:pPr>
        <w:rPr>
          <w:sz w:val="18"/>
          <w:szCs w:val="18"/>
        </w:rPr>
      </w:pPr>
      <w:bookmarkStart w:id="0" w:name="_Hlk8462834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7"/>
        <w:gridCol w:w="4977"/>
      </w:tblGrid>
      <w:tr w:rsidR="00D82BD5" w14:paraId="7581BC37" w14:textId="77777777" w:rsidTr="00D82BD5">
        <w:trPr>
          <w:trHeight w:val="597"/>
        </w:trPr>
        <w:tc>
          <w:tcPr>
            <w:tcW w:w="4977" w:type="dxa"/>
          </w:tcPr>
          <w:p w14:paraId="685CE9C0" w14:textId="27CC03F2" w:rsidR="00D82BD5" w:rsidRDefault="00D82BD5" w:rsidP="00BE5FD6">
            <w:pPr>
              <w:rPr>
                <w:sz w:val="18"/>
                <w:szCs w:val="18"/>
              </w:rPr>
            </w:pPr>
            <w:r w:rsidRPr="00614005">
              <w:rPr>
                <w:sz w:val="18"/>
                <w:szCs w:val="18"/>
              </w:rPr>
              <w:t>Clerk:</w:t>
            </w:r>
            <w:r>
              <w:rPr>
                <w:sz w:val="18"/>
                <w:szCs w:val="18"/>
              </w:rPr>
              <w:t xml:space="preserve"> </w:t>
            </w:r>
            <w:r w:rsidR="00654201">
              <w:rPr>
                <w:sz w:val="18"/>
                <w:szCs w:val="18"/>
              </w:rPr>
              <w:t>Gemma Smith</w:t>
            </w:r>
          </w:p>
          <w:p w14:paraId="77E40BC4" w14:textId="1EE23D78" w:rsidR="00D82BD5" w:rsidRDefault="00D82BD5" w:rsidP="00BE5FD6">
            <w:pPr>
              <w:rPr>
                <w:sz w:val="18"/>
                <w:szCs w:val="18"/>
              </w:rPr>
            </w:pPr>
            <w:r w:rsidRPr="00614005">
              <w:rPr>
                <w:sz w:val="18"/>
                <w:szCs w:val="18"/>
              </w:rPr>
              <w:tab/>
            </w:r>
          </w:p>
        </w:tc>
        <w:tc>
          <w:tcPr>
            <w:tcW w:w="4977" w:type="dxa"/>
          </w:tcPr>
          <w:p w14:paraId="1565572F" w14:textId="445B7DB1" w:rsidR="00D82BD5" w:rsidRDefault="00A91230" w:rsidP="00D82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  <w:r w:rsidR="00D82BD5"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>Chapel Road</w:t>
            </w:r>
            <w:r w:rsidR="00D82BD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Pilley</w:t>
            </w:r>
            <w:r w:rsidR="00D82BD5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Barnsley</w:t>
            </w:r>
            <w:r w:rsidR="00D82BD5">
              <w:rPr>
                <w:sz w:val="18"/>
                <w:szCs w:val="18"/>
              </w:rPr>
              <w:br/>
              <w:t>South Yorkshire</w:t>
            </w:r>
          </w:p>
          <w:p w14:paraId="02A455F1" w14:textId="5FAFB1C8" w:rsidR="00D82BD5" w:rsidRDefault="00D82BD5" w:rsidP="00A91230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="00A91230">
              <w:rPr>
                <w:sz w:val="18"/>
                <w:szCs w:val="18"/>
              </w:rPr>
              <w:t>75</w:t>
            </w:r>
            <w:r>
              <w:rPr>
                <w:sz w:val="18"/>
                <w:szCs w:val="18"/>
              </w:rPr>
              <w:t xml:space="preserve"> </w:t>
            </w:r>
            <w:r w:rsidR="00A91230">
              <w:rPr>
                <w:sz w:val="18"/>
                <w:szCs w:val="18"/>
              </w:rPr>
              <w:t>3AR</w:t>
            </w:r>
            <w:r w:rsidR="00A91230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D82BD5" w14:paraId="4890217B" w14:textId="77777777" w:rsidTr="00D82BD5">
        <w:trPr>
          <w:trHeight w:val="287"/>
        </w:trPr>
        <w:tc>
          <w:tcPr>
            <w:tcW w:w="4977" w:type="dxa"/>
          </w:tcPr>
          <w:p w14:paraId="0D1E76A2" w14:textId="6F0B4851" w:rsidR="00D82BD5" w:rsidRDefault="00D82BD5" w:rsidP="00BE5FD6">
            <w:pPr>
              <w:rPr>
                <w:sz w:val="18"/>
                <w:szCs w:val="18"/>
              </w:rPr>
            </w:pPr>
            <w:r w:rsidRPr="00614005">
              <w:rPr>
                <w:sz w:val="18"/>
                <w:szCs w:val="18"/>
              </w:rPr>
              <w:t xml:space="preserve">Email: </w:t>
            </w:r>
            <w:hyperlink r:id="rId9" w:history="1">
              <w:r w:rsidRPr="003A0FDF">
                <w:rPr>
                  <w:rStyle w:val="Hyperlink"/>
                  <w:sz w:val="18"/>
                  <w:szCs w:val="18"/>
                </w:rPr>
                <w:t>clerk@tankersleypc.org</w:t>
              </w:r>
            </w:hyperlink>
          </w:p>
        </w:tc>
        <w:tc>
          <w:tcPr>
            <w:tcW w:w="4977" w:type="dxa"/>
          </w:tcPr>
          <w:p w14:paraId="64B9D793" w14:textId="1FEF7ACD" w:rsidR="00D82BD5" w:rsidRDefault="00D82BD5" w:rsidP="00D82BD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Tel: 07432025488</w:t>
            </w:r>
          </w:p>
        </w:tc>
      </w:tr>
    </w:tbl>
    <w:p w14:paraId="0DF915E1" w14:textId="0BA52D89" w:rsidR="00D82BD5" w:rsidRDefault="00D82BD5" w:rsidP="00BE5FD6">
      <w:pPr>
        <w:rPr>
          <w:sz w:val="18"/>
          <w:szCs w:val="18"/>
        </w:rPr>
      </w:pPr>
    </w:p>
    <w:tbl>
      <w:tblPr>
        <w:tblStyle w:val="TableGrid"/>
        <w:tblW w:w="10267" w:type="dxa"/>
        <w:tblInd w:w="-10" w:type="dxa"/>
        <w:tblLook w:val="04A0" w:firstRow="1" w:lastRow="0" w:firstColumn="1" w:lastColumn="0" w:noHBand="0" w:noVBand="1"/>
      </w:tblPr>
      <w:tblGrid>
        <w:gridCol w:w="2655"/>
        <w:gridCol w:w="7612"/>
      </w:tblGrid>
      <w:tr w:rsidR="00A437FD" w14:paraId="5E6796B3" w14:textId="77777777" w:rsidTr="00BC1FE8">
        <w:tc>
          <w:tcPr>
            <w:tcW w:w="102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1269244C" w14:textId="77777777" w:rsidR="00A437FD" w:rsidRPr="00251EAD" w:rsidRDefault="00A437FD" w:rsidP="00BC1FE8">
            <w:pPr>
              <w:rPr>
                <w:b/>
                <w:bCs/>
                <w:color w:val="000000" w:themeColor="text1"/>
                <w:sz w:val="32"/>
                <w:szCs w:val="32"/>
                <w:lang w:val="en-GB"/>
              </w:rPr>
            </w:pPr>
            <w:r w:rsidRPr="00251EAD">
              <w:rPr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Minutes of the </w:t>
            </w:r>
            <w:r>
              <w:rPr>
                <w:b/>
                <w:bCs/>
                <w:color w:val="000000" w:themeColor="text1"/>
                <w:sz w:val="32"/>
                <w:szCs w:val="32"/>
                <w:lang w:val="en-GB"/>
              </w:rPr>
              <w:t>Ordinary</w:t>
            </w:r>
            <w:r w:rsidRPr="00251EAD">
              <w:rPr>
                <w:b/>
                <w:bCs/>
                <w:color w:val="000000" w:themeColor="text1"/>
                <w:sz w:val="32"/>
                <w:szCs w:val="32"/>
                <w:lang w:val="en-GB"/>
              </w:rPr>
              <w:t xml:space="preserve"> Meeting of Tankersley Parish Council</w:t>
            </w:r>
          </w:p>
          <w:p w14:paraId="66A24409" w14:textId="7CF439F5" w:rsidR="00A437FD" w:rsidRDefault="00A437FD" w:rsidP="00BC1FE8">
            <w:pP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</w:pPr>
            <w:r w:rsidRPr="00251EAD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Held on </w:t>
            </w:r>
            <w:r w:rsidR="00E22123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Mon</w:t>
            </w:r>
            <w:r w:rsidR="00507F0A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da</w:t>
            </w:r>
            <w:r w:rsidR="00A91230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y </w:t>
            </w:r>
            <w:r w:rsidR="00E22123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18</w:t>
            </w:r>
            <w:r w:rsidR="00A91230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 w:rsidR="00E22123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Dec</w:t>
            </w:r>
            <w:r w:rsidR="0042579D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em</w:t>
            </w:r>
            <w:r w:rsidR="00507F0A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b</w:t>
            </w:r>
            <w:r w:rsidR="00796F4E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er</w:t>
            </w:r>
            <w:r w:rsidR="00A91230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2023</w:t>
            </w:r>
            <w:r w:rsidRPr="00251EAD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 at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7</w:t>
            </w:r>
            <w:r w:rsidRPr="00251EAD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.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00</w:t>
            </w:r>
            <w:r w:rsidRPr="00251EAD"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 xml:space="preserve">pm in the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  <w:t>Tankersley Hub</w:t>
            </w:r>
          </w:p>
          <w:p w14:paraId="7A18F198" w14:textId="77777777" w:rsidR="00A437FD" w:rsidRPr="00251EAD" w:rsidRDefault="00A437FD" w:rsidP="00BC1FE8">
            <w:pPr>
              <w:rPr>
                <w:b/>
                <w:bCs/>
                <w:color w:val="000000" w:themeColor="text1"/>
                <w:sz w:val="28"/>
                <w:szCs w:val="28"/>
                <w:lang w:val="en-GB"/>
              </w:rPr>
            </w:pPr>
          </w:p>
          <w:p w14:paraId="29F95CBD" w14:textId="77777777" w:rsidR="00A437FD" w:rsidRDefault="00A437FD" w:rsidP="00BC1FE8">
            <w:pPr>
              <w:rPr>
                <w:color w:val="000000" w:themeColor="text1"/>
                <w:lang w:val="en-GB"/>
              </w:rPr>
            </w:pPr>
          </w:p>
        </w:tc>
      </w:tr>
      <w:tr w:rsidR="00A437FD" w14:paraId="122F1E58" w14:textId="77777777" w:rsidTr="00BC1FE8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470D3B47" w14:textId="77777777" w:rsidR="00A437FD" w:rsidRPr="00C45784" w:rsidRDefault="00A437FD" w:rsidP="00BC1FE8">
            <w:pPr>
              <w:rPr>
                <w:b/>
                <w:bCs/>
              </w:rPr>
            </w:pPr>
            <w:r w:rsidRPr="00C45784">
              <w:rPr>
                <w:b/>
                <w:bCs/>
              </w:rPr>
              <w:t>Present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</w:tcPr>
          <w:p w14:paraId="7FAFB13B" w14:textId="3133CDC1" w:rsidR="00A437FD" w:rsidRDefault="00A437FD" w:rsidP="00B62C8E">
            <w:pPr>
              <w:rPr>
                <w:color w:val="000000" w:themeColor="text1"/>
                <w:lang w:val="en-GB"/>
              </w:rPr>
            </w:pPr>
            <w:r>
              <w:t xml:space="preserve">Cllr </w:t>
            </w:r>
            <w:r w:rsidR="009A2832">
              <w:t>Helen Reckless</w:t>
            </w:r>
            <w:r>
              <w:t xml:space="preserve"> (Chair),</w:t>
            </w:r>
            <w:r w:rsidR="00B82AF1">
              <w:t xml:space="preserve"> </w:t>
            </w:r>
            <w:r w:rsidR="00507F0A">
              <w:t xml:space="preserve">Cllr </w:t>
            </w:r>
            <w:proofErr w:type="spellStart"/>
            <w:r w:rsidR="00507F0A">
              <w:t>Clarney</w:t>
            </w:r>
            <w:proofErr w:type="spellEnd"/>
            <w:r w:rsidR="00507F0A">
              <w:t xml:space="preserve">, Cllr </w:t>
            </w:r>
            <w:r w:rsidR="00B92EC6">
              <w:t>Garforth</w:t>
            </w:r>
            <w:r w:rsidR="00B13316">
              <w:t>, Cllr Simpkin</w:t>
            </w:r>
          </w:p>
        </w:tc>
      </w:tr>
      <w:tr w:rsidR="00A437FD" w14:paraId="592006BB" w14:textId="77777777" w:rsidTr="00BC1FE8"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</w:tcPr>
          <w:p w14:paraId="60C57722" w14:textId="468E1BB2" w:rsidR="00A437FD" w:rsidRPr="00C45784" w:rsidRDefault="00B62C8E" w:rsidP="00BC1FE8">
            <w:pPr>
              <w:rPr>
                <w:b/>
                <w:bCs/>
              </w:rPr>
            </w:pPr>
            <w:r>
              <w:rPr>
                <w:b/>
                <w:bCs/>
              </w:rPr>
              <w:t>In Attendance</w:t>
            </w:r>
          </w:p>
        </w:tc>
        <w:tc>
          <w:tcPr>
            <w:tcW w:w="7612" w:type="dxa"/>
            <w:tcBorders>
              <w:top w:val="nil"/>
              <w:left w:val="nil"/>
              <w:bottom w:val="nil"/>
              <w:right w:val="nil"/>
            </w:tcBorders>
          </w:tcPr>
          <w:p w14:paraId="1278422C" w14:textId="537E8423" w:rsidR="00A437FD" w:rsidRDefault="00B62C8E" w:rsidP="00BC1FE8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Gemma Smith - Clerk</w:t>
            </w:r>
          </w:p>
          <w:p w14:paraId="2A8F5E43" w14:textId="77777777" w:rsidR="00A437FD" w:rsidRDefault="00A437FD" w:rsidP="00BC1FE8"/>
        </w:tc>
      </w:tr>
      <w:tr w:rsidR="00A437FD" w14:paraId="0FF4F52D" w14:textId="77777777" w:rsidTr="00BC1FE8">
        <w:tc>
          <w:tcPr>
            <w:tcW w:w="26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AF1E55" w14:textId="4A19C83B" w:rsidR="00A437FD" w:rsidRPr="00C45784" w:rsidRDefault="00B62C8E" w:rsidP="00BC1FE8">
            <w:pPr>
              <w:rPr>
                <w:b/>
                <w:bCs/>
              </w:rPr>
            </w:pPr>
            <w:r w:rsidRPr="00C45784">
              <w:rPr>
                <w:b/>
                <w:bCs/>
              </w:rPr>
              <w:t>Also Present</w:t>
            </w:r>
          </w:p>
        </w:tc>
        <w:tc>
          <w:tcPr>
            <w:tcW w:w="76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2B7A06" w14:textId="7786EA4B" w:rsidR="00A437FD" w:rsidRDefault="00630421" w:rsidP="00BC1FE8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T</w:t>
            </w:r>
            <w:r w:rsidR="006D7C57">
              <w:rPr>
                <w:color w:val="000000" w:themeColor="text1"/>
                <w:lang w:val="en-GB"/>
              </w:rPr>
              <w:t>hree</w:t>
            </w:r>
            <w:r w:rsidR="00B62C8E">
              <w:rPr>
                <w:color w:val="000000" w:themeColor="text1"/>
                <w:lang w:val="en-GB"/>
              </w:rPr>
              <w:t xml:space="preserve"> member</w:t>
            </w:r>
            <w:r w:rsidR="009D4E75">
              <w:rPr>
                <w:color w:val="000000" w:themeColor="text1"/>
                <w:lang w:val="en-GB"/>
              </w:rPr>
              <w:t>s</w:t>
            </w:r>
            <w:r w:rsidR="00B62C8E">
              <w:rPr>
                <w:color w:val="000000" w:themeColor="text1"/>
                <w:lang w:val="en-GB"/>
              </w:rPr>
              <w:t xml:space="preserve"> of the public</w:t>
            </w:r>
          </w:p>
        </w:tc>
      </w:tr>
    </w:tbl>
    <w:p w14:paraId="7DC73005" w14:textId="08503AFA" w:rsidR="00104C6F" w:rsidRDefault="00104C6F">
      <w:pPr>
        <w:ind w:left="180" w:right="1425"/>
        <w:rPr>
          <w:b/>
        </w:rPr>
      </w:pPr>
    </w:p>
    <w:p w14:paraId="2495ADCA" w14:textId="755CEFF4" w:rsidR="00BE6107" w:rsidRDefault="009675B2" w:rsidP="00E63647">
      <w:pPr>
        <w:pStyle w:val="BodyText"/>
        <w:ind w:left="180" w:right="1425"/>
        <w:rPr>
          <w:b/>
          <w:sz w:val="23"/>
        </w:rPr>
      </w:pPr>
      <w:r>
        <w:rPr>
          <w:sz w:val="22"/>
          <w:szCs w:val="22"/>
        </w:rPr>
        <w:t xml:space="preserve"> </w:t>
      </w:r>
    </w:p>
    <w:tbl>
      <w:tblPr>
        <w:tblStyle w:val="TableGrid"/>
        <w:tblW w:w="10685" w:type="dxa"/>
        <w:tblInd w:w="-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9639"/>
        <w:gridCol w:w="10"/>
      </w:tblGrid>
      <w:tr w:rsidR="00930EEC" w14:paraId="7326AC4E" w14:textId="77777777" w:rsidTr="001A760C">
        <w:tc>
          <w:tcPr>
            <w:tcW w:w="1036" w:type="dxa"/>
          </w:tcPr>
          <w:p w14:paraId="7F9AA094" w14:textId="274772A4" w:rsidR="00930EEC" w:rsidRDefault="0004026F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114</w:t>
            </w:r>
            <w:r w:rsidR="00C80E7F">
              <w:rPr>
                <w:b/>
                <w:sz w:val="23"/>
              </w:rPr>
              <w:t>.</w:t>
            </w:r>
          </w:p>
          <w:p w14:paraId="4E82D08E" w14:textId="2EA69EE8" w:rsidR="001A760C" w:rsidRPr="001A760C" w:rsidRDefault="001A760C" w:rsidP="001A760C">
            <w:pPr>
              <w:rPr>
                <w:b/>
                <w:bCs/>
              </w:rPr>
            </w:pPr>
          </w:p>
        </w:tc>
        <w:tc>
          <w:tcPr>
            <w:tcW w:w="9649" w:type="dxa"/>
            <w:gridSpan w:val="2"/>
          </w:tcPr>
          <w:p w14:paraId="0B87C895" w14:textId="5ADAC16B" w:rsidR="00930EEC" w:rsidRPr="00B62C8E" w:rsidRDefault="009D4E75" w:rsidP="00721AA2">
            <w:pPr>
              <w:tabs>
                <w:tab w:val="left" w:pos="952"/>
              </w:tabs>
            </w:pPr>
            <w:r w:rsidRPr="00930EEC">
              <w:rPr>
                <w:b/>
                <w:bCs/>
              </w:rPr>
              <w:t xml:space="preserve">Apologies </w:t>
            </w:r>
          </w:p>
        </w:tc>
      </w:tr>
      <w:tr w:rsidR="00721AA2" w14:paraId="6FDC0FC6" w14:textId="77777777" w:rsidTr="001A760C">
        <w:tc>
          <w:tcPr>
            <w:tcW w:w="1036" w:type="dxa"/>
          </w:tcPr>
          <w:p w14:paraId="144CA8A5" w14:textId="6E98526F" w:rsidR="00721AA2" w:rsidRDefault="0004026F" w:rsidP="00721AA2">
            <w:pPr>
              <w:rPr>
                <w:b/>
                <w:sz w:val="23"/>
              </w:rPr>
            </w:pPr>
            <w:r>
              <w:rPr>
                <w:b/>
                <w:sz w:val="23"/>
              </w:rPr>
              <w:t>114</w:t>
            </w:r>
            <w:r w:rsidR="00721AA2">
              <w:rPr>
                <w:b/>
                <w:sz w:val="23"/>
              </w:rPr>
              <w:t>.1</w:t>
            </w:r>
          </w:p>
          <w:p w14:paraId="27F62F3C" w14:textId="77777777" w:rsidR="00721AA2" w:rsidRDefault="00721AA2">
            <w:pPr>
              <w:pStyle w:val="BodyText"/>
              <w:spacing w:before="11"/>
              <w:rPr>
                <w:b/>
                <w:sz w:val="23"/>
              </w:rPr>
            </w:pPr>
          </w:p>
          <w:p w14:paraId="47F6BE34" w14:textId="504A8150" w:rsidR="00B82AF1" w:rsidRDefault="0004026F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114</w:t>
            </w:r>
            <w:r w:rsidR="00B82AF1">
              <w:rPr>
                <w:b/>
                <w:sz w:val="23"/>
              </w:rPr>
              <w:t>.2</w:t>
            </w:r>
          </w:p>
        </w:tc>
        <w:tc>
          <w:tcPr>
            <w:tcW w:w="9649" w:type="dxa"/>
            <w:gridSpan w:val="2"/>
          </w:tcPr>
          <w:p w14:paraId="6510CB8E" w14:textId="468D268D" w:rsidR="009D4E75" w:rsidRDefault="009D4E75" w:rsidP="009D4E75">
            <w:pPr>
              <w:tabs>
                <w:tab w:val="left" w:pos="952"/>
              </w:tabs>
            </w:pPr>
            <w:r>
              <w:t xml:space="preserve">Apologies were received from Cllrs </w:t>
            </w:r>
            <w:r w:rsidR="00B04F01">
              <w:t>G</w:t>
            </w:r>
            <w:r w:rsidR="006D7C57">
              <w:t>rea</w:t>
            </w:r>
            <w:r w:rsidR="0004026F">
              <w:t>ves</w:t>
            </w:r>
            <w:r>
              <w:t xml:space="preserve">. </w:t>
            </w:r>
          </w:p>
          <w:p w14:paraId="1A27AA52" w14:textId="77777777" w:rsidR="00B82AF1" w:rsidRDefault="00B82AF1" w:rsidP="00B62C8E">
            <w:pPr>
              <w:tabs>
                <w:tab w:val="left" w:pos="952"/>
              </w:tabs>
            </w:pPr>
          </w:p>
          <w:p w14:paraId="5FEBB06C" w14:textId="0C274C58" w:rsidR="00721AA2" w:rsidRDefault="00E30CCB" w:rsidP="00F6333C">
            <w:pPr>
              <w:tabs>
                <w:tab w:val="left" w:pos="952"/>
              </w:tabs>
            </w:pPr>
            <w:r>
              <w:t xml:space="preserve">It was RESOLVED that </w:t>
            </w:r>
            <w:r w:rsidR="009E5F08">
              <w:t xml:space="preserve">Cllr </w:t>
            </w:r>
            <w:r w:rsidR="00003E2A">
              <w:t>G</w:t>
            </w:r>
            <w:r w:rsidR="0004026F">
              <w:t xml:space="preserve">reaves </w:t>
            </w:r>
            <w:r>
              <w:t>given reason</w:t>
            </w:r>
            <w:r w:rsidR="009E5F08">
              <w:t>s</w:t>
            </w:r>
            <w:r>
              <w:t xml:space="preserve"> for absence is </w:t>
            </w:r>
            <w:proofErr w:type="spellStart"/>
            <w:r>
              <w:t>authorised</w:t>
            </w:r>
            <w:proofErr w:type="spellEnd"/>
            <w:r>
              <w:t>.</w:t>
            </w:r>
            <w:r w:rsidR="00507F0A">
              <w:t xml:space="preserve"> Cllr </w:t>
            </w:r>
            <w:r w:rsidR="00D77D6A">
              <w:t>Cocking &amp; Cllr Lodge</w:t>
            </w:r>
            <w:r w:rsidR="00507F0A">
              <w:t xml:space="preserve"> did not provide a reason for absence</w:t>
            </w:r>
            <w:r w:rsidR="00D77D6A">
              <w:t xml:space="preserve"> in advance of the meeting</w:t>
            </w:r>
            <w:r w:rsidR="00507F0A">
              <w:t xml:space="preserve"> and therefore </w:t>
            </w:r>
            <w:r w:rsidR="0079027E">
              <w:t>thei</w:t>
            </w:r>
            <w:r w:rsidR="00A452DC">
              <w:t xml:space="preserve">r absence </w:t>
            </w:r>
            <w:r w:rsidR="00507F0A">
              <w:t xml:space="preserve">is not </w:t>
            </w:r>
            <w:proofErr w:type="spellStart"/>
            <w:r w:rsidR="00507F0A">
              <w:t>authorised</w:t>
            </w:r>
            <w:proofErr w:type="spellEnd"/>
            <w:r w:rsidR="00507F0A">
              <w:t>.</w:t>
            </w:r>
            <w:r>
              <w:t xml:space="preserve"> </w:t>
            </w:r>
          </w:p>
        </w:tc>
      </w:tr>
      <w:tr w:rsidR="00721AA2" w14:paraId="69E65994" w14:textId="77777777" w:rsidTr="001A760C">
        <w:tc>
          <w:tcPr>
            <w:tcW w:w="1036" w:type="dxa"/>
          </w:tcPr>
          <w:p w14:paraId="71A92E05" w14:textId="77777777" w:rsidR="00F6333C" w:rsidRDefault="00F6333C">
            <w:pPr>
              <w:pStyle w:val="BodyText"/>
              <w:spacing w:before="11"/>
              <w:rPr>
                <w:b/>
                <w:bCs/>
              </w:rPr>
            </w:pPr>
          </w:p>
          <w:p w14:paraId="54917E7A" w14:textId="29703294" w:rsidR="00721AA2" w:rsidRDefault="00AF7B62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bCs/>
              </w:rPr>
              <w:t>115</w:t>
            </w:r>
            <w:r w:rsidR="00B62C8E">
              <w:rPr>
                <w:b/>
                <w:bCs/>
              </w:rPr>
              <w:t>.</w:t>
            </w:r>
          </w:p>
        </w:tc>
        <w:tc>
          <w:tcPr>
            <w:tcW w:w="9649" w:type="dxa"/>
            <w:gridSpan w:val="2"/>
          </w:tcPr>
          <w:p w14:paraId="6C2A1FAC" w14:textId="77777777" w:rsidR="00F6333C" w:rsidRDefault="00F6333C" w:rsidP="00721AA2">
            <w:pPr>
              <w:tabs>
                <w:tab w:val="left" w:pos="3780"/>
              </w:tabs>
              <w:rPr>
                <w:b/>
                <w:bCs/>
              </w:rPr>
            </w:pPr>
          </w:p>
          <w:p w14:paraId="06C738DF" w14:textId="77777777" w:rsidR="00AE3E9C" w:rsidRDefault="00AE3E9C" w:rsidP="00721AA2">
            <w:pPr>
              <w:tabs>
                <w:tab w:val="left" w:pos="3780"/>
              </w:tabs>
              <w:rPr>
                <w:b/>
                <w:bCs/>
              </w:rPr>
            </w:pPr>
            <w:r>
              <w:rPr>
                <w:b/>
                <w:bCs/>
              </w:rPr>
              <w:t>Minutes</w:t>
            </w:r>
          </w:p>
          <w:p w14:paraId="6CADFD96" w14:textId="5F3B7368" w:rsidR="00721AA2" w:rsidRDefault="00721AA2" w:rsidP="00721AA2">
            <w:pPr>
              <w:tabs>
                <w:tab w:val="left" w:pos="3780"/>
              </w:tabs>
            </w:pPr>
            <w:r>
              <w:tab/>
            </w:r>
          </w:p>
        </w:tc>
      </w:tr>
      <w:tr w:rsidR="00930EEC" w14:paraId="5FD4EEEC" w14:textId="77777777" w:rsidTr="001A760C">
        <w:tc>
          <w:tcPr>
            <w:tcW w:w="1036" w:type="dxa"/>
          </w:tcPr>
          <w:p w14:paraId="30C3FD74" w14:textId="56B0AD1C" w:rsidR="00930EEC" w:rsidRDefault="00AF7B62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115</w:t>
            </w:r>
            <w:r w:rsidR="001A760C">
              <w:rPr>
                <w:b/>
                <w:sz w:val="23"/>
              </w:rPr>
              <w:t>.1</w:t>
            </w:r>
          </w:p>
          <w:p w14:paraId="2DA684DF" w14:textId="77777777" w:rsidR="00B82AF1" w:rsidRDefault="00B82AF1">
            <w:pPr>
              <w:pStyle w:val="BodyText"/>
              <w:spacing w:before="11"/>
              <w:rPr>
                <w:b/>
                <w:sz w:val="23"/>
              </w:rPr>
            </w:pPr>
          </w:p>
          <w:p w14:paraId="6BE799DA" w14:textId="77777777" w:rsidR="00AE3E9C" w:rsidRDefault="00AE3E9C">
            <w:pPr>
              <w:pStyle w:val="BodyText"/>
              <w:spacing w:before="11"/>
              <w:rPr>
                <w:b/>
                <w:sz w:val="23"/>
              </w:rPr>
            </w:pPr>
          </w:p>
          <w:p w14:paraId="760FAF06" w14:textId="2BCAE812" w:rsidR="00B82AF1" w:rsidRDefault="004B68C5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650D96">
              <w:rPr>
                <w:b/>
                <w:sz w:val="23"/>
              </w:rPr>
              <w:t>16</w:t>
            </w:r>
            <w:r w:rsidR="00B82AF1">
              <w:rPr>
                <w:b/>
                <w:sz w:val="23"/>
              </w:rPr>
              <w:t>.</w:t>
            </w:r>
          </w:p>
          <w:p w14:paraId="568F3BFD" w14:textId="77777777" w:rsidR="00507F0A" w:rsidRDefault="00507F0A">
            <w:pPr>
              <w:pStyle w:val="BodyText"/>
              <w:spacing w:before="11"/>
              <w:rPr>
                <w:b/>
                <w:sz w:val="23"/>
              </w:rPr>
            </w:pPr>
          </w:p>
          <w:p w14:paraId="1E952EAE" w14:textId="4EACEBED" w:rsidR="00AE3E9C" w:rsidRDefault="00692230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650D96">
              <w:rPr>
                <w:b/>
                <w:sz w:val="23"/>
              </w:rPr>
              <w:t>16</w:t>
            </w:r>
            <w:r w:rsidR="00AE3E9C">
              <w:rPr>
                <w:b/>
                <w:sz w:val="23"/>
              </w:rPr>
              <w:t>.1</w:t>
            </w:r>
          </w:p>
          <w:p w14:paraId="45C5E274" w14:textId="77777777" w:rsidR="0003488E" w:rsidRDefault="0003488E">
            <w:pPr>
              <w:pStyle w:val="BodyText"/>
              <w:spacing w:before="11"/>
              <w:rPr>
                <w:b/>
                <w:sz w:val="23"/>
              </w:rPr>
            </w:pPr>
          </w:p>
          <w:p w14:paraId="33368C69" w14:textId="0320A385" w:rsidR="00AE3E9C" w:rsidRDefault="00692230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650D96">
              <w:rPr>
                <w:b/>
                <w:sz w:val="23"/>
              </w:rPr>
              <w:t>16</w:t>
            </w:r>
            <w:r w:rsidR="00AE3E9C">
              <w:rPr>
                <w:b/>
                <w:sz w:val="23"/>
              </w:rPr>
              <w:t>.2</w:t>
            </w:r>
          </w:p>
          <w:p w14:paraId="3D9D1701" w14:textId="751C1073" w:rsidR="00AE3E9C" w:rsidRDefault="00AE3E9C">
            <w:pPr>
              <w:pStyle w:val="BodyText"/>
              <w:spacing w:before="11"/>
              <w:rPr>
                <w:b/>
                <w:sz w:val="23"/>
              </w:rPr>
            </w:pPr>
          </w:p>
        </w:tc>
        <w:tc>
          <w:tcPr>
            <w:tcW w:w="9649" w:type="dxa"/>
            <w:gridSpan w:val="2"/>
          </w:tcPr>
          <w:p w14:paraId="5A944670" w14:textId="49D7A376" w:rsidR="00176272" w:rsidRDefault="00507F0A" w:rsidP="009A2832">
            <w:pPr>
              <w:tabs>
                <w:tab w:val="left" w:pos="952"/>
              </w:tabs>
            </w:pPr>
            <w:r>
              <w:t xml:space="preserve">The draft minutes of the </w:t>
            </w:r>
            <w:r w:rsidR="00AF7B62">
              <w:t>20</w:t>
            </w:r>
            <w:r w:rsidR="002A51B7" w:rsidRPr="002A51B7">
              <w:rPr>
                <w:vertAlign w:val="superscript"/>
              </w:rPr>
              <w:t>th</w:t>
            </w:r>
            <w:r w:rsidR="002A51B7">
              <w:t xml:space="preserve"> </w:t>
            </w:r>
            <w:r w:rsidR="00AF7B62">
              <w:t>Novem</w:t>
            </w:r>
            <w:r w:rsidR="002A51B7">
              <w:t>ber</w:t>
            </w:r>
            <w:r>
              <w:t xml:space="preserve"> 2023 Ordinary meeting were reviewed, there were no comments raised. </w:t>
            </w:r>
            <w:r w:rsidR="00AE3E9C">
              <w:t xml:space="preserve">It was RESOLVED that the draft minutes of </w:t>
            </w:r>
            <w:r w:rsidR="00650D96">
              <w:t>20</w:t>
            </w:r>
            <w:r w:rsidR="00440F18" w:rsidRPr="00440F18">
              <w:rPr>
                <w:vertAlign w:val="superscript"/>
              </w:rPr>
              <w:t>th</w:t>
            </w:r>
            <w:r w:rsidR="00440F18">
              <w:t xml:space="preserve"> </w:t>
            </w:r>
            <w:r w:rsidR="00650D96">
              <w:t>Novem</w:t>
            </w:r>
            <w:r w:rsidR="00440F18">
              <w:t>ber</w:t>
            </w:r>
            <w:r w:rsidR="00AE3E9C">
              <w:t xml:space="preserve"> 2023 Ordinary Meeting are an accurate record and TPC </w:t>
            </w:r>
            <w:proofErr w:type="spellStart"/>
            <w:r w:rsidR="007D7738">
              <w:t>authorised</w:t>
            </w:r>
            <w:proofErr w:type="spellEnd"/>
            <w:r w:rsidR="007D7738">
              <w:t xml:space="preserve"> </w:t>
            </w:r>
            <w:r>
              <w:t xml:space="preserve">for </w:t>
            </w:r>
            <w:r w:rsidR="007D7738">
              <w:t>sign</w:t>
            </w:r>
            <w:r w:rsidR="00712909">
              <w:t>ing</w:t>
            </w:r>
            <w:r w:rsidR="00B62C8E">
              <w:t>.</w:t>
            </w:r>
            <w:r w:rsidR="00930EEC">
              <w:t xml:space="preserve"> </w:t>
            </w:r>
          </w:p>
          <w:p w14:paraId="5BD33C3B" w14:textId="77777777" w:rsidR="00176272" w:rsidRDefault="00176272" w:rsidP="009A2832">
            <w:pPr>
              <w:tabs>
                <w:tab w:val="left" w:pos="952"/>
              </w:tabs>
            </w:pPr>
          </w:p>
          <w:p w14:paraId="1A6362F3" w14:textId="3321CAB3" w:rsidR="00AE3E9C" w:rsidRPr="00AE3E9C" w:rsidRDefault="00AE3E9C" w:rsidP="009A2832">
            <w:pPr>
              <w:tabs>
                <w:tab w:val="left" w:pos="952"/>
              </w:tabs>
              <w:rPr>
                <w:b/>
                <w:bCs/>
              </w:rPr>
            </w:pPr>
            <w:r>
              <w:rPr>
                <w:b/>
                <w:bCs/>
              </w:rPr>
              <w:t>Declarations of Interest and Dispensation Requests</w:t>
            </w:r>
          </w:p>
          <w:p w14:paraId="1E475F5A" w14:textId="77777777" w:rsidR="00BF35F8" w:rsidRDefault="00BF35F8" w:rsidP="009A2832">
            <w:pPr>
              <w:tabs>
                <w:tab w:val="left" w:pos="952"/>
              </w:tabs>
            </w:pPr>
          </w:p>
          <w:p w14:paraId="701399D5" w14:textId="33D21A4A" w:rsidR="00AE3E9C" w:rsidRDefault="00AE3E9C" w:rsidP="009A2832">
            <w:pPr>
              <w:tabs>
                <w:tab w:val="left" w:pos="952"/>
              </w:tabs>
            </w:pPr>
            <w:r>
              <w:t>No declarations of interest were received.</w:t>
            </w:r>
          </w:p>
          <w:p w14:paraId="3F30D99B" w14:textId="77777777" w:rsidR="00AE3E9C" w:rsidRDefault="00AE3E9C" w:rsidP="009A2832">
            <w:pPr>
              <w:tabs>
                <w:tab w:val="left" w:pos="952"/>
              </w:tabs>
            </w:pPr>
          </w:p>
          <w:p w14:paraId="4E885941" w14:textId="32069AE9" w:rsidR="00930EEC" w:rsidRPr="0095484A" w:rsidRDefault="00AE3E9C" w:rsidP="009A2832">
            <w:pPr>
              <w:tabs>
                <w:tab w:val="left" w:pos="952"/>
              </w:tabs>
              <w:rPr>
                <w:b/>
                <w:bCs/>
              </w:rPr>
            </w:pPr>
            <w:r>
              <w:t xml:space="preserve">No dispensation requests were received. </w:t>
            </w:r>
            <w:r w:rsidR="00930EEC">
              <w:t xml:space="preserve">                         </w:t>
            </w:r>
          </w:p>
        </w:tc>
      </w:tr>
      <w:tr w:rsidR="00176272" w14:paraId="77896ABF" w14:textId="77777777" w:rsidTr="001A760C">
        <w:tc>
          <w:tcPr>
            <w:tcW w:w="1036" w:type="dxa"/>
          </w:tcPr>
          <w:p w14:paraId="3D0DDC67" w14:textId="48A7C7EB" w:rsidR="00176272" w:rsidRDefault="0077666F" w:rsidP="00176272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650D96">
              <w:rPr>
                <w:b/>
                <w:sz w:val="23"/>
              </w:rPr>
              <w:t>17</w:t>
            </w:r>
            <w:r w:rsidR="00B62C8E">
              <w:rPr>
                <w:b/>
                <w:sz w:val="23"/>
              </w:rPr>
              <w:t>.</w:t>
            </w:r>
          </w:p>
        </w:tc>
        <w:tc>
          <w:tcPr>
            <w:tcW w:w="9649" w:type="dxa"/>
            <w:gridSpan w:val="2"/>
          </w:tcPr>
          <w:p w14:paraId="534B4B87" w14:textId="77777777" w:rsidR="00176272" w:rsidRDefault="00AE3E9C" w:rsidP="00176272">
            <w:pPr>
              <w:spacing w:before="3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Public Question Time</w:t>
            </w:r>
          </w:p>
          <w:p w14:paraId="002812FB" w14:textId="77777777" w:rsidR="00E878B1" w:rsidRDefault="00E878B1" w:rsidP="00176272">
            <w:pPr>
              <w:spacing w:before="3"/>
              <w:rPr>
                <w:szCs w:val="20"/>
              </w:rPr>
            </w:pPr>
          </w:p>
          <w:p w14:paraId="57CD3C26" w14:textId="52A40AA9" w:rsidR="00AE3E9C" w:rsidRPr="00AE3E9C" w:rsidRDefault="00BF35F8" w:rsidP="00F7203C">
            <w:pPr>
              <w:spacing w:before="3"/>
              <w:rPr>
                <w:szCs w:val="20"/>
              </w:rPr>
            </w:pPr>
            <w:r>
              <w:rPr>
                <w:szCs w:val="20"/>
              </w:rPr>
              <w:t>One</w:t>
            </w:r>
            <w:r w:rsidR="008258D0">
              <w:rPr>
                <w:szCs w:val="20"/>
              </w:rPr>
              <w:t xml:space="preserve"> question w</w:t>
            </w:r>
            <w:r>
              <w:rPr>
                <w:szCs w:val="20"/>
              </w:rPr>
              <w:t xml:space="preserve">as </w:t>
            </w:r>
            <w:r w:rsidR="008258D0">
              <w:rPr>
                <w:szCs w:val="20"/>
              </w:rPr>
              <w:t xml:space="preserve">raised </w:t>
            </w:r>
            <w:r>
              <w:rPr>
                <w:szCs w:val="20"/>
              </w:rPr>
              <w:t>by a member of General</w:t>
            </w:r>
            <w:r w:rsidR="008258D0">
              <w:rPr>
                <w:szCs w:val="20"/>
              </w:rPr>
              <w:t xml:space="preserve"> Public </w:t>
            </w:r>
            <w:r w:rsidR="00F63B32">
              <w:rPr>
                <w:szCs w:val="20"/>
              </w:rPr>
              <w:t xml:space="preserve">via email regarding the </w:t>
            </w:r>
            <w:r w:rsidR="0038586F">
              <w:rPr>
                <w:szCs w:val="20"/>
              </w:rPr>
              <w:t>l</w:t>
            </w:r>
            <w:r w:rsidR="00F63B32">
              <w:rPr>
                <w:szCs w:val="20"/>
              </w:rPr>
              <w:t xml:space="preserve">ocation of </w:t>
            </w:r>
            <w:r w:rsidR="00CD4149">
              <w:rPr>
                <w:szCs w:val="20"/>
              </w:rPr>
              <w:t xml:space="preserve">the </w:t>
            </w:r>
            <w:r w:rsidR="00F63B32">
              <w:rPr>
                <w:szCs w:val="20"/>
              </w:rPr>
              <w:lastRenderedPageBreak/>
              <w:t>SID</w:t>
            </w:r>
            <w:r w:rsidR="00E878B1">
              <w:rPr>
                <w:szCs w:val="20"/>
              </w:rPr>
              <w:t>.</w:t>
            </w:r>
          </w:p>
        </w:tc>
      </w:tr>
      <w:tr w:rsidR="00176272" w14:paraId="09CCEFE1" w14:textId="77777777" w:rsidTr="001A760C">
        <w:tc>
          <w:tcPr>
            <w:tcW w:w="1036" w:type="dxa"/>
          </w:tcPr>
          <w:p w14:paraId="21B84815" w14:textId="7165EC48" w:rsidR="00176272" w:rsidRDefault="00176272" w:rsidP="00176272">
            <w:pPr>
              <w:pStyle w:val="BodyText"/>
              <w:spacing w:before="11"/>
              <w:rPr>
                <w:b/>
                <w:sz w:val="23"/>
              </w:rPr>
            </w:pPr>
          </w:p>
        </w:tc>
        <w:tc>
          <w:tcPr>
            <w:tcW w:w="9649" w:type="dxa"/>
            <w:gridSpan w:val="2"/>
          </w:tcPr>
          <w:p w14:paraId="35B20740" w14:textId="0569A36A" w:rsidR="00176272" w:rsidRPr="00930EEC" w:rsidRDefault="00176272" w:rsidP="00176272">
            <w:pPr>
              <w:tabs>
                <w:tab w:val="left" w:pos="952"/>
              </w:tabs>
              <w:rPr>
                <w:b/>
                <w:bCs/>
              </w:rPr>
            </w:pPr>
          </w:p>
        </w:tc>
      </w:tr>
      <w:tr w:rsidR="00176272" w14:paraId="0EC7A08D" w14:textId="77777777" w:rsidTr="001A760C">
        <w:tc>
          <w:tcPr>
            <w:tcW w:w="1036" w:type="dxa"/>
          </w:tcPr>
          <w:p w14:paraId="6D7E0EFF" w14:textId="4C874E86" w:rsidR="00176272" w:rsidRDefault="00AD1DCC" w:rsidP="00176272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E878B1">
              <w:rPr>
                <w:b/>
                <w:sz w:val="23"/>
              </w:rPr>
              <w:t>18</w:t>
            </w:r>
            <w:r w:rsidR="00176272">
              <w:rPr>
                <w:b/>
                <w:sz w:val="23"/>
              </w:rPr>
              <w:t>.</w:t>
            </w:r>
          </w:p>
        </w:tc>
        <w:tc>
          <w:tcPr>
            <w:tcW w:w="9649" w:type="dxa"/>
            <w:gridSpan w:val="2"/>
          </w:tcPr>
          <w:p w14:paraId="712ABA2F" w14:textId="6B2304C6" w:rsidR="00176272" w:rsidRDefault="006261FC" w:rsidP="00176272">
            <w:pPr>
              <w:tabs>
                <w:tab w:val="left" w:pos="952"/>
              </w:tabs>
              <w:rPr>
                <w:b/>
                <w:bCs/>
              </w:rPr>
            </w:pPr>
            <w:r>
              <w:rPr>
                <w:b/>
                <w:bCs/>
              </w:rPr>
              <w:t>Business Raised During Public Question Time</w:t>
            </w:r>
          </w:p>
          <w:p w14:paraId="43F125A6" w14:textId="6DA217A7" w:rsidR="006261FC" w:rsidRDefault="006261FC" w:rsidP="00176272">
            <w:pPr>
              <w:tabs>
                <w:tab w:val="left" w:pos="952"/>
              </w:tabs>
            </w:pPr>
          </w:p>
          <w:p w14:paraId="459DFE38" w14:textId="3EE1706B" w:rsidR="0084105B" w:rsidRDefault="0084105B" w:rsidP="00176272">
            <w:pPr>
              <w:tabs>
                <w:tab w:val="left" w:pos="952"/>
              </w:tabs>
              <w:rPr>
                <w:b/>
                <w:bCs/>
              </w:rPr>
            </w:pPr>
            <w:r>
              <w:rPr>
                <w:b/>
                <w:bCs/>
              </w:rPr>
              <w:t>SID Location</w:t>
            </w:r>
          </w:p>
          <w:p w14:paraId="7BCBC0D8" w14:textId="3B9F5F1D" w:rsidR="00D95CF3" w:rsidRPr="0084105B" w:rsidRDefault="00D95CF3" w:rsidP="00176272">
            <w:pPr>
              <w:tabs>
                <w:tab w:val="left" w:pos="952"/>
              </w:tabs>
            </w:pPr>
            <w:r>
              <w:t xml:space="preserve">The </w:t>
            </w:r>
            <w:r w:rsidR="00CD4149">
              <w:t>current C</w:t>
            </w:r>
            <w:r>
              <w:t>lerk read aloud the email received from a member of General Public regarding the location of the SID</w:t>
            </w:r>
            <w:r w:rsidR="00374B4F">
              <w:t xml:space="preserve">. Question posed to the council – Are there any plans to re-locate the SID from </w:t>
            </w:r>
            <w:r w:rsidR="00BB0AFC">
              <w:t>its</w:t>
            </w:r>
            <w:r w:rsidR="00374B4F">
              <w:t xml:space="preserve"> current location on </w:t>
            </w:r>
            <w:r w:rsidR="001A6A2E">
              <w:t>Westwood New Road?</w:t>
            </w:r>
            <w:r w:rsidR="00AC6E34">
              <w:t xml:space="preserve"> TPC discussed the question and confirmed that </w:t>
            </w:r>
            <w:r w:rsidR="00BB0AFC">
              <w:t>there are no current plans to re-locate the SID. It was RESOLVED that the</w:t>
            </w:r>
            <w:r w:rsidR="0096773F">
              <w:t xml:space="preserve"> current</w:t>
            </w:r>
            <w:r w:rsidR="00BB0AFC">
              <w:t xml:space="preserve"> </w:t>
            </w:r>
            <w:r w:rsidR="0096773F">
              <w:t>C</w:t>
            </w:r>
            <w:r w:rsidR="00BB0AFC">
              <w:t xml:space="preserve">lerk should feedback to the member of General Public that there are no plans to re-locate the SID. </w:t>
            </w:r>
            <w:r w:rsidR="001A6A2E">
              <w:t xml:space="preserve"> </w:t>
            </w:r>
          </w:p>
          <w:p w14:paraId="18123D55" w14:textId="6EF8FBD6" w:rsidR="00176272" w:rsidRPr="00085641" w:rsidRDefault="00176272" w:rsidP="00FC27EB">
            <w:pPr>
              <w:tabs>
                <w:tab w:val="left" w:pos="952"/>
              </w:tabs>
            </w:pPr>
          </w:p>
        </w:tc>
      </w:tr>
      <w:tr w:rsidR="00833228" w14:paraId="25245E3B" w14:textId="77777777" w:rsidTr="001A760C">
        <w:tc>
          <w:tcPr>
            <w:tcW w:w="1036" w:type="dxa"/>
          </w:tcPr>
          <w:p w14:paraId="5895CAA0" w14:textId="10D8F72C" w:rsidR="00833228" w:rsidRDefault="00303E36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8124FF">
              <w:rPr>
                <w:b/>
                <w:sz w:val="23"/>
              </w:rPr>
              <w:t>19</w:t>
            </w:r>
            <w:r w:rsidR="00833228">
              <w:rPr>
                <w:b/>
                <w:sz w:val="23"/>
              </w:rPr>
              <w:t>.</w:t>
            </w:r>
          </w:p>
          <w:p w14:paraId="61392AF0" w14:textId="77777777" w:rsidR="00916FAE" w:rsidRDefault="00916FAE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1B23E02C" w14:textId="5197A2FD" w:rsidR="00916FAE" w:rsidRDefault="00B71394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8124FF">
              <w:rPr>
                <w:b/>
                <w:sz w:val="23"/>
              </w:rPr>
              <w:t>19</w:t>
            </w:r>
            <w:r>
              <w:rPr>
                <w:b/>
                <w:sz w:val="23"/>
              </w:rPr>
              <w:t>.1</w:t>
            </w:r>
          </w:p>
          <w:p w14:paraId="3109FAE3" w14:textId="77777777" w:rsidR="0003488E" w:rsidRDefault="0003488E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6F2FD1EB" w14:textId="77777777" w:rsidR="00232849" w:rsidRDefault="00232849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340188B8" w14:textId="77777777" w:rsidR="00AB5872" w:rsidRDefault="00AB5872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50877F8A" w14:textId="15B3F66E" w:rsidR="00232849" w:rsidRDefault="00232849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8124FF">
              <w:rPr>
                <w:b/>
                <w:sz w:val="23"/>
              </w:rPr>
              <w:t>19</w:t>
            </w:r>
            <w:r>
              <w:rPr>
                <w:b/>
                <w:sz w:val="23"/>
              </w:rPr>
              <w:t>.2</w:t>
            </w:r>
          </w:p>
          <w:p w14:paraId="0372D171" w14:textId="77777777" w:rsidR="00A86EB6" w:rsidRDefault="00A86EB6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41268984" w14:textId="77777777" w:rsidR="00A86EB6" w:rsidRDefault="00A86EB6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09F8D166" w14:textId="77777777" w:rsidR="00A42A58" w:rsidRDefault="00A42A58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100F6715" w14:textId="77777777" w:rsidR="00A42A58" w:rsidRDefault="00A42A58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1EDC70B9" w14:textId="46DB4ACB" w:rsidR="00A86EB6" w:rsidRDefault="00A86EB6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8124FF">
              <w:rPr>
                <w:b/>
                <w:sz w:val="23"/>
              </w:rPr>
              <w:t>19</w:t>
            </w:r>
            <w:r>
              <w:rPr>
                <w:b/>
                <w:sz w:val="23"/>
              </w:rPr>
              <w:t>.</w:t>
            </w:r>
            <w:r w:rsidR="008124FF">
              <w:rPr>
                <w:b/>
                <w:sz w:val="23"/>
              </w:rPr>
              <w:t>3</w:t>
            </w:r>
          </w:p>
          <w:p w14:paraId="6B0C3FD3" w14:textId="77777777" w:rsidR="00131645" w:rsidRDefault="00131645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3090477A" w14:textId="77777777" w:rsidR="00131645" w:rsidRDefault="00131645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2F7519DB" w14:textId="77777777" w:rsidR="00131645" w:rsidRDefault="00131645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78958298" w14:textId="77777777" w:rsidR="00954A05" w:rsidRDefault="00954A05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56E55E93" w14:textId="17A5B9D3" w:rsidR="00434908" w:rsidRDefault="00725D77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954A05">
              <w:rPr>
                <w:b/>
                <w:sz w:val="23"/>
              </w:rPr>
              <w:t>20</w:t>
            </w:r>
            <w:r w:rsidR="00434908">
              <w:rPr>
                <w:b/>
                <w:sz w:val="23"/>
              </w:rPr>
              <w:t>.</w:t>
            </w:r>
          </w:p>
          <w:p w14:paraId="2DFF7595" w14:textId="77777777" w:rsidR="00974E5E" w:rsidRDefault="00974E5E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30594040" w14:textId="3973E0A6" w:rsidR="00974E5E" w:rsidRDefault="00974E5E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954A05">
              <w:rPr>
                <w:b/>
                <w:sz w:val="23"/>
              </w:rPr>
              <w:t>20</w:t>
            </w:r>
            <w:r>
              <w:rPr>
                <w:b/>
                <w:sz w:val="23"/>
              </w:rPr>
              <w:t>.1</w:t>
            </w:r>
          </w:p>
          <w:p w14:paraId="6E9AC0C9" w14:textId="77777777" w:rsidR="005B77ED" w:rsidRDefault="005B77ED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376981BA" w14:textId="77777777" w:rsidR="005B77ED" w:rsidRDefault="005B77ED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2A76A00D" w14:textId="77777777" w:rsidR="005B77ED" w:rsidRDefault="005B77ED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1E28BF98" w14:textId="3C5B4BE2" w:rsidR="00E45070" w:rsidRDefault="00E45070" w:rsidP="00833228">
            <w:pPr>
              <w:pStyle w:val="BodyText"/>
              <w:spacing w:before="11"/>
              <w:rPr>
                <w:b/>
                <w:sz w:val="23"/>
              </w:rPr>
            </w:pPr>
          </w:p>
          <w:p w14:paraId="6E78B1AD" w14:textId="3EEE6F4F" w:rsidR="00E45070" w:rsidRDefault="00301F43" w:rsidP="00833228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121.</w:t>
            </w:r>
          </w:p>
        </w:tc>
        <w:tc>
          <w:tcPr>
            <w:tcW w:w="9649" w:type="dxa"/>
            <w:gridSpan w:val="2"/>
          </w:tcPr>
          <w:p w14:paraId="537A9D84" w14:textId="4C114EE4" w:rsidR="0003488E" w:rsidRDefault="008124FF" w:rsidP="00833228">
            <w:pPr>
              <w:tabs>
                <w:tab w:val="left" w:pos="952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Recruitment of new Clerk/RFO.</w:t>
            </w:r>
          </w:p>
          <w:p w14:paraId="7F95424D" w14:textId="77777777" w:rsidR="008124FF" w:rsidRDefault="008124FF" w:rsidP="00833228">
            <w:pPr>
              <w:tabs>
                <w:tab w:val="left" w:pos="952"/>
              </w:tabs>
              <w:rPr>
                <w:lang w:val="en-GB"/>
              </w:rPr>
            </w:pPr>
          </w:p>
          <w:p w14:paraId="47DE43CE" w14:textId="38FB247F" w:rsidR="00CC539E" w:rsidRDefault="008A58E9" w:rsidP="00833228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A37FF1">
              <w:rPr>
                <w:lang w:val="en-GB"/>
              </w:rPr>
              <w:t>staff</w:t>
            </w:r>
            <w:r w:rsidR="00505458">
              <w:rPr>
                <w:lang w:val="en-GB"/>
              </w:rPr>
              <w:t xml:space="preserve">ing committee updated that a successful recruitment </w:t>
            </w:r>
            <w:r w:rsidR="00FE4D6C">
              <w:rPr>
                <w:lang w:val="en-GB"/>
              </w:rPr>
              <w:t xml:space="preserve">had taken place for the replacement of the current </w:t>
            </w:r>
            <w:r w:rsidR="00FF4CF0">
              <w:rPr>
                <w:lang w:val="en-GB"/>
              </w:rPr>
              <w:t>Clerk/RFO.</w:t>
            </w:r>
            <w:r w:rsidR="00A25066">
              <w:rPr>
                <w:lang w:val="en-GB"/>
              </w:rPr>
              <w:t xml:space="preserve"> It was confirmed </w:t>
            </w:r>
            <w:r w:rsidR="009771EA">
              <w:rPr>
                <w:lang w:val="en-GB"/>
              </w:rPr>
              <w:t xml:space="preserve">that the new Clerk will </w:t>
            </w:r>
            <w:r w:rsidR="00AB5872">
              <w:rPr>
                <w:lang w:val="en-GB"/>
              </w:rPr>
              <w:t>start in role 8</w:t>
            </w:r>
            <w:r w:rsidR="00AB5872" w:rsidRPr="00AB5872">
              <w:rPr>
                <w:vertAlign w:val="superscript"/>
                <w:lang w:val="en-GB"/>
              </w:rPr>
              <w:t>th</w:t>
            </w:r>
            <w:r w:rsidR="00AB5872">
              <w:rPr>
                <w:lang w:val="en-GB"/>
              </w:rPr>
              <w:t xml:space="preserve"> January 2024.</w:t>
            </w:r>
            <w:r w:rsidR="00FF4CF0">
              <w:rPr>
                <w:lang w:val="en-GB"/>
              </w:rPr>
              <w:t xml:space="preserve"> </w:t>
            </w:r>
            <w:r w:rsidR="002373DD">
              <w:rPr>
                <w:lang w:val="en-GB"/>
              </w:rPr>
              <w:t xml:space="preserve">The new </w:t>
            </w:r>
            <w:r w:rsidR="00AB5872">
              <w:rPr>
                <w:lang w:val="en-GB"/>
              </w:rPr>
              <w:t>C</w:t>
            </w:r>
            <w:r w:rsidR="002373DD">
              <w:rPr>
                <w:lang w:val="en-GB"/>
              </w:rPr>
              <w:t xml:space="preserve">lerk was in attendance </w:t>
            </w:r>
            <w:r w:rsidR="000E3655">
              <w:rPr>
                <w:lang w:val="en-GB"/>
              </w:rPr>
              <w:t>as a member of General Public and was introduced to all attendees of the meeting</w:t>
            </w:r>
            <w:r w:rsidR="00B92539">
              <w:rPr>
                <w:lang w:val="en-GB"/>
              </w:rPr>
              <w:t>.</w:t>
            </w:r>
          </w:p>
          <w:p w14:paraId="78919A2E" w14:textId="77777777" w:rsidR="00CC539E" w:rsidRDefault="00CC539E" w:rsidP="00833228">
            <w:pPr>
              <w:tabs>
                <w:tab w:val="left" w:pos="952"/>
              </w:tabs>
              <w:rPr>
                <w:lang w:val="en-GB"/>
              </w:rPr>
            </w:pPr>
          </w:p>
          <w:p w14:paraId="51A7A957" w14:textId="556A53CF" w:rsidR="00FE6F6A" w:rsidRDefault="00FE6F6A" w:rsidP="00833228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96773F">
              <w:rPr>
                <w:lang w:val="en-GB"/>
              </w:rPr>
              <w:t>C</w:t>
            </w:r>
            <w:r>
              <w:rPr>
                <w:lang w:val="en-GB"/>
              </w:rPr>
              <w:t xml:space="preserve">hair </w:t>
            </w:r>
            <w:r w:rsidR="00E85B59">
              <w:rPr>
                <w:lang w:val="en-GB"/>
              </w:rPr>
              <w:t xml:space="preserve">updated </w:t>
            </w:r>
            <w:r>
              <w:rPr>
                <w:lang w:val="en-GB"/>
              </w:rPr>
              <w:t xml:space="preserve">that the new </w:t>
            </w:r>
            <w:r w:rsidR="00AB5872">
              <w:rPr>
                <w:lang w:val="en-GB"/>
              </w:rPr>
              <w:t>C</w:t>
            </w:r>
            <w:r>
              <w:rPr>
                <w:lang w:val="en-GB"/>
              </w:rPr>
              <w:t>lerk would be unavailable on the third Monday of every month and there</w:t>
            </w:r>
            <w:r w:rsidR="00AB5872">
              <w:rPr>
                <w:lang w:val="en-GB"/>
              </w:rPr>
              <w:t>fore</w:t>
            </w:r>
            <w:r>
              <w:rPr>
                <w:lang w:val="en-GB"/>
              </w:rPr>
              <w:t xml:space="preserve"> TPC would need to consider changing the scheduled monthly Ordinary Meetings. </w:t>
            </w:r>
            <w:r w:rsidR="00A42A58">
              <w:rPr>
                <w:lang w:val="en-GB"/>
              </w:rPr>
              <w:t>It was RESOLVED that the monthly Ordinary Meetings would be changed to the fo</w:t>
            </w:r>
            <w:r w:rsidR="00AB5872">
              <w:rPr>
                <w:lang w:val="en-GB"/>
              </w:rPr>
              <w:t>u</w:t>
            </w:r>
            <w:r w:rsidR="00A42A58">
              <w:rPr>
                <w:lang w:val="en-GB"/>
              </w:rPr>
              <w:t xml:space="preserve">rth Monday of every month and the current </w:t>
            </w:r>
            <w:r w:rsidR="00B05812">
              <w:rPr>
                <w:lang w:val="en-GB"/>
              </w:rPr>
              <w:t>C</w:t>
            </w:r>
            <w:r w:rsidR="00A42A58">
              <w:rPr>
                <w:lang w:val="en-GB"/>
              </w:rPr>
              <w:t xml:space="preserve">lerk would make appropriate arrangements. </w:t>
            </w:r>
          </w:p>
          <w:p w14:paraId="630FECFF" w14:textId="77777777" w:rsidR="00A42A58" w:rsidRDefault="00A42A58" w:rsidP="00833228">
            <w:pPr>
              <w:tabs>
                <w:tab w:val="left" w:pos="952"/>
              </w:tabs>
              <w:rPr>
                <w:lang w:val="en-GB"/>
              </w:rPr>
            </w:pPr>
          </w:p>
          <w:p w14:paraId="512650F5" w14:textId="66316248" w:rsidR="00916FAE" w:rsidRDefault="00B05812" w:rsidP="00833228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 xml:space="preserve">It was noted that there </w:t>
            </w:r>
            <w:r w:rsidR="00D03795">
              <w:rPr>
                <w:lang w:val="en-GB"/>
              </w:rPr>
              <w:t xml:space="preserve">would be a gap </w:t>
            </w:r>
            <w:r w:rsidR="006F6F75">
              <w:rPr>
                <w:lang w:val="en-GB"/>
              </w:rPr>
              <w:t xml:space="preserve">of 7 days between the </w:t>
            </w:r>
            <w:r w:rsidR="004B1B7B">
              <w:rPr>
                <w:lang w:val="en-GB"/>
              </w:rPr>
              <w:t xml:space="preserve">last working </w:t>
            </w:r>
            <w:r w:rsidR="006F6F75">
              <w:rPr>
                <w:lang w:val="en-GB"/>
              </w:rPr>
              <w:t xml:space="preserve">day of the current Clerk and the </w:t>
            </w:r>
            <w:r w:rsidR="00F069D5">
              <w:rPr>
                <w:lang w:val="en-GB"/>
              </w:rPr>
              <w:t>start date of the new Clerk. As it is a legal requirement that Parish Council</w:t>
            </w:r>
            <w:r w:rsidR="00591F06">
              <w:rPr>
                <w:lang w:val="en-GB"/>
              </w:rPr>
              <w:t>s</w:t>
            </w:r>
            <w:r w:rsidR="00F069D5">
              <w:rPr>
                <w:lang w:val="en-GB"/>
              </w:rPr>
              <w:t xml:space="preserve"> have a Clerk/RFO</w:t>
            </w:r>
            <w:r w:rsidR="00954A05">
              <w:rPr>
                <w:lang w:val="en-GB"/>
              </w:rPr>
              <w:t>,</w:t>
            </w:r>
            <w:r w:rsidR="00591F06">
              <w:rPr>
                <w:lang w:val="en-GB"/>
              </w:rPr>
              <w:t xml:space="preserve"> C</w:t>
            </w:r>
            <w:r w:rsidR="0096773F">
              <w:rPr>
                <w:lang w:val="en-GB"/>
              </w:rPr>
              <w:t>ounci</w:t>
            </w:r>
            <w:r w:rsidR="00591F06">
              <w:rPr>
                <w:lang w:val="en-GB"/>
              </w:rPr>
              <w:t>ll</w:t>
            </w:r>
            <w:r w:rsidR="00BA7DB9">
              <w:rPr>
                <w:lang w:val="en-GB"/>
              </w:rPr>
              <w:t>o</w:t>
            </w:r>
            <w:r w:rsidR="00591F06">
              <w:rPr>
                <w:lang w:val="en-GB"/>
              </w:rPr>
              <w:t xml:space="preserve">rs were asked to consider </w:t>
            </w:r>
            <w:r w:rsidR="00E3371F">
              <w:rPr>
                <w:lang w:val="en-GB"/>
              </w:rPr>
              <w:t xml:space="preserve">volunteering to be a </w:t>
            </w:r>
            <w:r w:rsidR="00591F06">
              <w:rPr>
                <w:lang w:val="en-GB"/>
              </w:rPr>
              <w:t>temporary RFO</w:t>
            </w:r>
            <w:r w:rsidR="00954A05">
              <w:rPr>
                <w:lang w:val="en-GB"/>
              </w:rPr>
              <w:t xml:space="preserve"> during this gap</w:t>
            </w:r>
            <w:r w:rsidR="00E3371F">
              <w:rPr>
                <w:lang w:val="en-GB"/>
              </w:rPr>
              <w:t xml:space="preserve">. It was RESOLVED that Cllr Garforth </w:t>
            </w:r>
            <w:r w:rsidR="00817F27">
              <w:rPr>
                <w:lang w:val="en-GB"/>
              </w:rPr>
              <w:t xml:space="preserve">will cover the role of Clerk/RFO </w:t>
            </w:r>
            <w:r w:rsidR="00765A5F">
              <w:rPr>
                <w:lang w:val="en-GB"/>
              </w:rPr>
              <w:t>between 1</w:t>
            </w:r>
            <w:r w:rsidR="00765A5F" w:rsidRPr="00765A5F">
              <w:rPr>
                <w:vertAlign w:val="superscript"/>
                <w:lang w:val="en-GB"/>
              </w:rPr>
              <w:t>st</w:t>
            </w:r>
            <w:r w:rsidR="00765A5F">
              <w:rPr>
                <w:lang w:val="en-GB"/>
              </w:rPr>
              <w:t xml:space="preserve"> – 7</w:t>
            </w:r>
            <w:r w:rsidR="00765A5F" w:rsidRPr="00765A5F">
              <w:rPr>
                <w:vertAlign w:val="superscript"/>
                <w:lang w:val="en-GB"/>
              </w:rPr>
              <w:t>th</w:t>
            </w:r>
            <w:r w:rsidR="00765A5F">
              <w:rPr>
                <w:lang w:val="en-GB"/>
              </w:rPr>
              <w:t xml:space="preserve"> January 2024. </w:t>
            </w:r>
            <w:r w:rsidR="00BB68AB">
              <w:rPr>
                <w:lang w:val="en-GB"/>
              </w:rPr>
              <w:t xml:space="preserve"> </w:t>
            </w:r>
            <w:r w:rsidR="00C513E5">
              <w:rPr>
                <w:lang w:val="en-GB"/>
              </w:rPr>
              <w:t xml:space="preserve"> </w:t>
            </w:r>
            <w:r w:rsidR="00F8705D">
              <w:rPr>
                <w:lang w:val="en-GB"/>
              </w:rPr>
              <w:t xml:space="preserve"> </w:t>
            </w:r>
            <w:r w:rsidR="008A58E9">
              <w:rPr>
                <w:lang w:val="en-GB"/>
              </w:rPr>
              <w:t xml:space="preserve"> </w:t>
            </w:r>
          </w:p>
          <w:p w14:paraId="073A9593" w14:textId="77777777" w:rsidR="00916FAE" w:rsidRDefault="00916FAE" w:rsidP="00833228">
            <w:pPr>
              <w:tabs>
                <w:tab w:val="left" w:pos="952"/>
              </w:tabs>
              <w:rPr>
                <w:lang w:val="en-GB"/>
              </w:rPr>
            </w:pPr>
          </w:p>
          <w:p w14:paraId="7A7A028A" w14:textId="35C06E08" w:rsidR="00423CE0" w:rsidRDefault="00423CE0" w:rsidP="00833228">
            <w:pPr>
              <w:tabs>
                <w:tab w:val="left" w:pos="952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Councilor Conduct and Official TPC response to allegations</w:t>
            </w:r>
          </w:p>
          <w:p w14:paraId="61C69649" w14:textId="77777777" w:rsidR="004E4A64" w:rsidRDefault="004E4A64" w:rsidP="00833228">
            <w:pPr>
              <w:tabs>
                <w:tab w:val="left" w:pos="952"/>
              </w:tabs>
              <w:rPr>
                <w:lang w:val="en-GB"/>
              </w:rPr>
            </w:pPr>
          </w:p>
          <w:p w14:paraId="3947F74E" w14:textId="6703279D" w:rsidR="00916FAE" w:rsidRDefault="00423CE0" w:rsidP="00833228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 xml:space="preserve">Following the </w:t>
            </w:r>
            <w:r w:rsidR="007148AE">
              <w:rPr>
                <w:lang w:val="en-GB"/>
              </w:rPr>
              <w:t xml:space="preserve">Whole Council </w:t>
            </w:r>
            <w:r w:rsidR="004E4A64">
              <w:rPr>
                <w:lang w:val="en-GB"/>
              </w:rPr>
              <w:t>t</w:t>
            </w:r>
            <w:r w:rsidR="007148AE">
              <w:rPr>
                <w:lang w:val="en-GB"/>
              </w:rPr>
              <w:t>raining t</w:t>
            </w:r>
            <w:r w:rsidR="004414E1">
              <w:rPr>
                <w:lang w:val="en-GB"/>
              </w:rPr>
              <w:t xml:space="preserve">he Chair </w:t>
            </w:r>
            <w:r w:rsidR="007148AE">
              <w:rPr>
                <w:lang w:val="en-GB"/>
              </w:rPr>
              <w:t>updated that Parish Co</w:t>
            </w:r>
            <w:r w:rsidR="001B745A">
              <w:rPr>
                <w:lang w:val="en-GB"/>
              </w:rPr>
              <w:t>u</w:t>
            </w:r>
            <w:r w:rsidR="007148AE">
              <w:rPr>
                <w:lang w:val="en-GB"/>
              </w:rPr>
              <w:t xml:space="preserve">ncils have no remit to investigate </w:t>
            </w:r>
            <w:r w:rsidR="001B745A">
              <w:rPr>
                <w:lang w:val="en-GB"/>
              </w:rPr>
              <w:t xml:space="preserve">complaints received about individual </w:t>
            </w:r>
            <w:r w:rsidR="004E4A64">
              <w:rPr>
                <w:lang w:val="en-GB"/>
              </w:rPr>
              <w:t>Cllrs. The guidance provided by YLCA was to re-direct all complaints to the BMBC Monitoring Officer. It was RESOLVED t</w:t>
            </w:r>
            <w:r w:rsidR="00E94A06">
              <w:rPr>
                <w:lang w:val="en-GB"/>
              </w:rPr>
              <w:t xml:space="preserve">o stand down the staffing committee </w:t>
            </w:r>
            <w:r w:rsidR="00B7683B">
              <w:rPr>
                <w:lang w:val="en-GB"/>
              </w:rPr>
              <w:t xml:space="preserve">in relation to agenda point </w:t>
            </w:r>
            <w:r w:rsidR="004B14A6">
              <w:rPr>
                <w:lang w:val="en-GB"/>
              </w:rPr>
              <w:t xml:space="preserve">104, 104.1 and 104.2 </w:t>
            </w:r>
            <w:r w:rsidR="009C391F">
              <w:rPr>
                <w:lang w:val="en-GB"/>
              </w:rPr>
              <w:t>recorded</w:t>
            </w:r>
            <w:r w:rsidR="004B14A6">
              <w:rPr>
                <w:lang w:val="en-GB"/>
              </w:rPr>
              <w:t xml:space="preserve"> </w:t>
            </w:r>
            <w:r w:rsidR="009C391F">
              <w:rPr>
                <w:lang w:val="en-GB"/>
              </w:rPr>
              <w:t>in</w:t>
            </w:r>
            <w:r w:rsidR="008E0130">
              <w:rPr>
                <w:lang w:val="en-GB"/>
              </w:rPr>
              <w:t xml:space="preserve"> the</w:t>
            </w:r>
            <w:r w:rsidR="004B14A6">
              <w:rPr>
                <w:lang w:val="en-GB"/>
              </w:rPr>
              <w:t xml:space="preserve"> min</w:t>
            </w:r>
            <w:r w:rsidR="009C391F">
              <w:rPr>
                <w:lang w:val="en-GB"/>
              </w:rPr>
              <w:t>u</w:t>
            </w:r>
            <w:r w:rsidR="004B14A6">
              <w:rPr>
                <w:lang w:val="en-GB"/>
              </w:rPr>
              <w:t>tes of the 20</w:t>
            </w:r>
            <w:r w:rsidR="004B14A6" w:rsidRPr="004B14A6">
              <w:rPr>
                <w:vertAlign w:val="superscript"/>
                <w:lang w:val="en-GB"/>
              </w:rPr>
              <w:t>th</w:t>
            </w:r>
            <w:r w:rsidR="004B14A6">
              <w:rPr>
                <w:lang w:val="en-GB"/>
              </w:rPr>
              <w:t xml:space="preserve"> November 2023 Ordi</w:t>
            </w:r>
            <w:r w:rsidR="00267407">
              <w:rPr>
                <w:lang w:val="en-GB"/>
              </w:rPr>
              <w:t xml:space="preserve">nary Meeting. </w:t>
            </w:r>
          </w:p>
          <w:p w14:paraId="3116BC89" w14:textId="77777777" w:rsidR="00A86EB6" w:rsidRDefault="00A86EB6" w:rsidP="00833228">
            <w:pPr>
              <w:tabs>
                <w:tab w:val="left" w:pos="952"/>
              </w:tabs>
              <w:rPr>
                <w:lang w:val="en-GB"/>
              </w:rPr>
            </w:pPr>
          </w:p>
          <w:p w14:paraId="3114A3C0" w14:textId="77777777" w:rsidR="00E14F4D" w:rsidRDefault="00E14F4D" w:rsidP="00833228">
            <w:pPr>
              <w:tabs>
                <w:tab w:val="left" w:pos="952"/>
              </w:tabs>
              <w:rPr>
                <w:b/>
                <w:bCs/>
                <w:lang w:val="en-GB"/>
              </w:rPr>
            </w:pPr>
            <w:r w:rsidRPr="00400129">
              <w:rPr>
                <w:b/>
                <w:bCs/>
                <w:lang w:val="en-GB"/>
              </w:rPr>
              <w:t>Financial Matters</w:t>
            </w:r>
          </w:p>
          <w:p w14:paraId="2745358E" w14:textId="1F9065C4" w:rsidR="00301F43" w:rsidRPr="00DD2EFF" w:rsidRDefault="00301F43" w:rsidP="00833228">
            <w:pPr>
              <w:tabs>
                <w:tab w:val="left" w:pos="952"/>
              </w:tabs>
              <w:rPr>
                <w:lang w:val="en-GB"/>
              </w:rPr>
            </w:pPr>
          </w:p>
        </w:tc>
      </w:tr>
      <w:tr w:rsidR="0054727D" w14:paraId="0D880DA4" w14:textId="77777777" w:rsidTr="001A760C">
        <w:tc>
          <w:tcPr>
            <w:tcW w:w="1036" w:type="dxa"/>
          </w:tcPr>
          <w:p w14:paraId="3818676D" w14:textId="7DF4518F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301F43">
              <w:rPr>
                <w:b/>
                <w:sz w:val="23"/>
              </w:rPr>
              <w:t>21</w:t>
            </w:r>
            <w:r>
              <w:rPr>
                <w:b/>
                <w:sz w:val="23"/>
              </w:rPr>
              <w:t>.1</w:t>
            </w:r>
          </w:p>
          <w:p w14:paraId="13FC9B58" w14:textId="283EFDF6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31E0D02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9952871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3094AE0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63380F3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00CE3EC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11E1133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F68DB50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7B1E67C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852E5B4" w14:textId="77777777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0DE6D722" w14:textId="77777777" w:rsidR="007A48AE" w:rsidRDefault="007A48AE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426CB8A" w14:textId="77777777" w:rsidR="007A48AE" w:rsidRDefault="007A48AE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E8FCA57" w14:textId="77777777" w:rsidR="008E0130" w:rsidRDefault="008E0130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6515C47" w14:textId="36B3E61D" w:rsidR="00722F63" w:rsidRDefault="00722F63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lastRenderedPageBreak/>
              <w:t>1</w:t>
            </w:r>
            <w:r w:rsidR="007A48AE">
              <w:rPr>
                <w:b/>
                <w:sz w:val="23"/>
              </w:rPr>
              <w:t>21</w:t>
            </w:r>
            <w:r>
              <w:rPr>
                <w:b/>
                <w:sz w:val="23"/>
              </w:rPr>
              <w:t>.2</w:t>
            </w:r>
          </w:p>
          <w:p w14:paraId="5218B066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0E54B71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0FAF44D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C7C7F22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4A4F865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3A5FED6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3AF1617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DCD2886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306BB4A" w14:textId="77777777" w:rsidR="00317B3D" w:rsidRDefault="00317B3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05693A06" w14:textId="77777777" w:rsidR="007A48AE" w:rsidRDefault="007A48AE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AA46D8A" w14:textId="77777777" w:rsidR="007A48AE" w:rsidRDefault="007A48AE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F830CEB" w14:textId="00FE379A" w:rsidR="0054727D" w:rsidRDefault="006F61DB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7A48AE">
              <w:rPr>
                <w:b/>
                <w:sz w:val="23"/>
              </w:rPr>
              <w:t>21</w:t>
            </w:r>
            <w:r>
              <w:rPr>
                <w:b/>
                <w:sz w:val="23"/>
              </w:rPr>
              <w:t>.3</w:t>
            </w:r>
          </w:p>
          <w:p w14:paraId="63FCC52E" w14:textId="77777777" w:rsidR="00403300" w:rsidRDefault="00403300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A555B49" w14:textId="77777777" w:rsidR="00403300" w:rsidRDefault="00403300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7B6A20E" w14:textId="77777777" w:rsidR="00403300" w:rsidRDefault="00403300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B2FFEE8" w14:textId="77777777" w:rsidR="00403300" w:rsidRDefault="00403300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B90D19D" w14:textId="77777777" w:rsidR="00EB18FC" w:rsidRDefault="00EB18FC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0EEAD66B" w14:textId="77777777" w:rsidR="00EB18FC" w:rsidRDefault="00EB18FC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742EBFA" w14:textId="77777777" w:rsidR="00EB18FC" w:rsidRDefault="00EB18FC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93F45D2" w14:textId="62306FEE" w:rsidR="00403300" w:rsidRDefault="00403300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444C2F">
              <w:rPr>
                <w:b/>
                <w:sz w:val="23"/>
              </w:rPr>
              <w:t>21</w:t>
            </w:r>
            <w:r>
              <w:rPr>
                <w:b/>
                <w:sz w:val="23"/>
              </w:rPr>
              <w:t>.</w:t>
            </w:r>
            <w:r w:rsidR="00444C2F">
              <w:rPr>
                <w:b/>
                <w:sz w:val="23"/>
              </w:rPr>
              <w:t>3</w:t>
            </w:r>
            <w:r>
              <w:rPr>
                <w:b/>
                <w:sz w:val="23"/>
              </w:rPr>
              <w:t>.1</w:t>
            </w:r>
          </w:p>
          <w:p w14:paraId="1EB7E5F8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21CD638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1C22864" w14:textId="77777777" w:rsidR="00397512" w:rsidRDefault="0039751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7018862" w14:textId="77777777" w:rsidR="00397512" w:rsidRDefault="0039751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B2BDBDD" w14:textId="77777777" w:rsidR="00397512" w:rsidRDefault="0039751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BDC911C" w14:textId="60622CC4" w:rsidR="0083051A" w:rsidRDefault="0083051A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397512">
              <w:rPr>
                <w:b/>
                <w:sz w:val="23"/>
              </w:rPr>
              <w:t>21.4</w:t>
            </w:r>
          </w:p>
          <w:p w14:paraId="537C6172" w14:textId="332F7859" w:rsidR="0054727D" w:rsidRDefault="00A54C08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6D5B57">
              <w:rPr>
                <w:b/>
                <w:sz w:val="23"/>
              </w:rPr>
              <w:t>21</w:t>
            </w:r>
            <w:r>
              <w:rPr>
                <w:b/>
                <w:sz w:val="23"/>
              </w:rPr>
              <w:t>.4.1</w:t>
            </w:r>
          </w:p>
          <w:p w14:paraId="289E09CB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7D4CD15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42D93EF" w14:textId="7C8BC111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</w:tc>
        <w:tc>
          <w:tcPr>
            <w:tcW w:w="9649" w:type="dxa"/>
            <w:gridSpan w:val="2"/>
          </w:tcPr>
          <w:p w14:paraId="3DBFAA4B" w14:textId="77777777" w:rsidR="0054727D" w:rsidRDefault="0054727D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  <w:r w:rsidRPr="00166F51">
              <w:rPr>
                <w:b/>
                <w:bCs/>
                <w:lang w:val="en-GB"/>
              </w:rPr>
              <w:lastRenderedPageBreak/>
              <w:t>Expenditure</w:t>
            </w:r>
          </w:p>
          <w:tbl>
            <w:tblPr>
              <w:tblW w:w="9100" w:type="dxa"/>
              <w:tblLayout w:type="fixed"/>
              <w:tblLook w:val="04A0" w:firstRow="1" w:lastRow="0" w:firstColumn="1" w:lastColumn="0" w:noHBand="0" w:noVBand="1"/>
            </w:tblPr>
            <w:tblGrid>
              <w:gridCol w:w="6832"/>
              <w:gridCol w:w="2268"/>
            </w:tblGrid>
            <w:tr w:rsidR="0054727D" w:rsidRPr="00E91228" w14:paraId="66765DDC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F4DE2D" w14:textId="77777777" w:rsidR="0054727D" w:rsidRPr="00432104" w:rsidRDefault="0054727D" w:rsidP="0054727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HMRC - PAYE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FC69DE" w14:textId="77777777" w:rsidR="0054727D" w:rsidRPr="00432104" w:rsidRDefault="0054727D" w:rsidP="0054727D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94.40</w:t>
                  </w:r>
                </w:p>
              </w:tc>
            </w:tr>
            <w:tr w:rsidR="0054727D" w:rsidRPr="0034008E" w14:paraId="402B7C6A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FBB68F" w14:textId="77777777" w:rsidR="0054727D" w:rsidRPr="00D50A26" w:rsidRDefault="0054727D" w:rsidP="0054727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G. Smith – Salary as Clerk/RFO</w:t>
                  </w:r>
                  <w:r w:rsidRPr="00432104">
                    <w:rPr>
                      <w:lang w:val="en-GB"/>
                    </w:rPr>
                    <w:t xml:space="preserve">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976C89" w14:textId="77777777" w:rsidR="0054727D" w:rsidRPr="00D50A26" w:rsidRDefault="0054727D" w:rsidP="0054727D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377.60</w:t>
                  </w:r>
                </w:p>
              </w:tc>
            </w:tr>
            <w:tr w:rsidR="0054727D" w:rsidRPr="0034008E" w14:paraId="2CAE65D3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50D4A2" w14:textId="77777777" w:rsidR="0054727D" w:rsidRPr="00D50A26" w:rsidRDefault="0054727D" w:rsidP="0054727D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G. Smith – Home Working Allowance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FA3ACC" w14:textId="77777777" w:rsidR="0054727D" w:rsidRPr="00D50A26" w:rsidRDefault="0054727D" w:rsidP="0054727D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24</w:t>
                  </w:r>
                  <w:r w:rsidRPr="00432104">
                    <w:rPr>
                      <w:lang w:val="en-GB"/>
                    </w:rPr>
                    <w:t xml:space="preserve">.00 </w:t>
                  </w:r>
                </w:p>
              </w:tc>
            </w:tr>
            <w:tr w:rsidR="00EC33A2" w:rsidRPr="0034008E" w14:paraId="1547A80F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850E98" w14:textId="24FB7A61" w:rsidR="00EC33A2" w:rsidRPr="00D50A26" w:rsidRDefault="00EC33A2" w:rsidP="00EC33A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 xml:space="preserve">Reimburse Clerk for </w:t>
                  </w:r>
                  <w:proofErr w:type="spellStart"/>
                  <w:r>
                    <w:rPr>
                      <w:lang w:val="en-GB"/>
                    </w:rPr>
                    <w:t>Rememberence</w:t>
                  </w:r>
                  <w:proofErr w:type="spellEnd"/>
                  <w:r>
                    <w:rPr>
                      <w:lang w:val="en-GB"/>
                    </w:rPr>
                    <w:t xml:space="preserve"> Day Wreath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DA6E0" w14:textId="5E92A890" w:rsidR="00EC33A2" w:rsidRPr="00D50A26" w:rsidRDefault="00EC33A2" w:rsidP="00EC33A2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45.00</w:t>
                  </w:r>
                </w:p>
              </w:tc>
            </w:tr>
            <w:tr w:rsidR="00EC33A2" w:rsidRPr="0034008E" w14:paraId="1258133E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70244" w14:textId="3B598789" w:rsidR="00EC33A2" w:rsidRPr="00D50A26" w:rsidRDefault="00EC33A2" w:rsidP="00EC33A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Reimburse Clerk for Zip Ties (Amazon)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EEDB19" w14:textId="74B169D5" w:rsidR="00EC33A2" w:rsidRDefault="00EC33A2" w:rsidP="00EC33A2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7.99</w:t>
                  </w:r>
                </w:p>
              </w:tc>
            </w:tr>
            <w:tr w:rsidR="00EC33A2" w:rsidRPr="0034008E" w14:paraId="7A53EB3E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E6FE19" w14:textId="55361321" w:rsidR="00EC33A2" w:rsidRPr="00D50A26" w:rsidRDefault="00EC33A2" w:rsidP="00EC33A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Reimburse Clerk for Christmas Tree (Glebe Court)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EF759" w14:textId="1688B17B" w:rsidR="00EC33A2" w:rsidRDefault="00EC33A2" w:rsidP="00EC33A2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150.00</w:t>
                  </w:r>
                </w:p>
              </w:tc>
            </w:tr>
            <w:tr w:rsidR="00EC33A2" w:rsidRPr="0034008E" w14:paraId="321E6389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74A888" w14:textId="150D8305" w:rsidR="00EC33A2" w:rsidRPr="00D50A26" w:rsidRDefault="00EC33A2" w:rsidP="00EC33A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Edge IT Systems Annual Fee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721864" w14:textId="4268074C" w:rsidR="00EC33A2" w:rsidRPr="00D50A26" w:rsidRDefault="00EC33A2" w:rsidP="00EC33A2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285.60</w:t>
                  </w:r>
                </w:p>
              </w:tc>
            </w:tr>
            <w:tr w:rsidR="00EC33A2" w:rsidRPr="0034008E" w14:paraId="2BE2D53F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DD4E61" w14:textId="2BECB618" w:rsidR="00EC33A2" w:rsidRDefault="00EC33A2" w:rsidP="00EC33A2">
                  <w:pPr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SOS Wholesale – Christmas Party Selection Boxes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14CC00" w14:textId="33127523" w:rsidR="00EC33A2" w:rsidRDefault="00EC33A2" w:rsidP="00EC33A2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180.14</w:t>
                  </w:r>
                </w:p>
              </w:tc>
            </w:tr>
            <w:tr w:rsidR="00EC33A2" w:rsidRPr="0034008E" w14:paraId="6D32BAD9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B02B198" w14:textId="66247EF4" w:rsidR="00EC33A2" w:rsidRDefault="00EC33A2" w:rsidP="00EC33A2">
                  <w:pPr>
                    <w:rPr>
                      <w:lang w:val="en-GB"/>
                    </w:rPr>
                  </w:pPr>
                  <w:r w:rsidRPr="00CA1CDF">
                    <w:rPr>
                      <w:lang w:val="en-GB"/>
                    </w:rPr>
                    <w:t>Refund of Hanging Basket Payment – M Clarkson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63D017" w14:textId="21273C2C" w:rsidR="00EC33A2" w:rsidRDefault="00EC33A2" w:rsidP="00EC33A2">
                  <w:pPr>
                    <w:jc w:val="right"/>
                    <w:rPr>
                      <w:lang w:val="en-GB"/>
                    </w:rPr>
                  </w:pPr>
                  <w:r w:rsidRPr="00CD2D29">
                    <w:rPr>
                      <w:lang w:val="en-GB"/>
                    </w:rPr>
                    <w:t>69.40</w:t>
                  </w:r>
                </w:p>
              </w:tc>
            </w:tr>
            <w:tr w:rsidR="00EC33A2" w:rsidRPr="0034008E" w14:paraId="5094C95B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7EBA4D" w14:textId="77777777" w:rsidR="00EC33A2" w:rsidRDefault="00EC33A2" w:rsidP="00EC33A2">
                  <w:pPr>
                    <w:rPr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BDEF5E" w14:textId="77777777" w:rsidR="00EC33A2" w:rsidRDefault="00EC33A2" w:rsidP="00EC33A2">
                  <w:pPr>
                    <w:jc w:val="right"/>
                    <w:rPr>
                      <w:lang w:val="en-GB"/>
                    </w:rPr>
                  </w:pPr>
                </w:p>
              </w:tc>
            </w:tr>
            <w:tr w:rsidR="00EC33A2" w:rsidRPr="0034008E" w14:paraId="1B34B899" w14:textId="77777777" w:rsidTr="00E60AB8">
              <w:tc>
                <w:tcPr>
                  <w:tcW w:w="6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BA309" w14:textId="77777777" w:rsidR="00EC33A2" w:rsidRPr="000E310F" w:rsidRDefault="00EC33A2" w:rsidP="00EC33A2">
                  <w:pPr>
                    <w:jc w:val="right"/>
                    <w:rPr>
                      <w:b/>
                      <w:bCs/>
                      <w:lang w:val="en-GB"/>
                    </w:rPr>
                  </w:pPr>
                  <w:r w:rsidRPr="000E310F">
                    <w:rPr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A5F3F" w14:textId="687AAB53" w:rsidR="00EC33A2" w:rsidRPr="000E310F" w:rsidRDefault="00EC33A2" w:rsidP="00EC33A2">
                  <w:pPr>
                    <w:jc w:val="right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£</w:t>
                  </w:r>
                  <w:r>
                    <w:rPr>
                      <w:b/>
                      <w:bCs/>
                      <w:lang w:val="en-GB"/>
                    </w:rPr>
                    <w:fldChar w:fldCharType="begin"/>
                  </w:r>
                  <w:r>
                    <w:rPr>
                      <w:b/>
                      <w:bCs/>
                      <w:lang w:val="en-GB"/>
                    </w:rPr>
                    <w:instrText xml:space="preserve"> =SUM(ABOVE) </w:instrText>
                  </w:r>
                  <w:r w:rsidR="006563F3">
                    <w:rPr>
                      <w:b/>
                      <w:bCs/>
                      <w:lang w:val="en-GB"/>
                    </w:rPr>
                    <w:fldChar w:fldCharType="separate"/>
                  </w:r>
                  <w:r>
                    <w:rPr>
                      <w:b/>
                      <w:bCs/>
                      <w:lang w:val="en-GB"/>
                    </w:rPr>
                    <w:fldChar w:fldCharType="end"/>
                  </w:r>
                  <w:r>
                    <w:rPr>
                      <w:b/>
                      <w:bCs/>
                      <w:lang w:val="en-GB"/>
                    </w:rPr>
                    <w:t>1234.13</w:t>
                  </w:r>
                </w:p>
              </w:tc>
            </w:tr>
            <w:tr w:rsidR="00EC33A2" w:rsidRPr="0034008E" w14:paraId="452C370E" w14:textId="77777777" w:rsidTr="00E60AB8">
              <w:tc>
                <w:tcPr>
                  <w:tcW w:w="6832" w:type="dxa"/>
                  <w:tcBorders>
                    <w:top w:val="single" w:sz="4" w:space="0" w:color="auto"/>
                  </w:tcBorders>
                </w:tcPr>
                <w:p w14:paraId="509A8EB6" w14:textId="77777777" w:rsidR="00EC33A2" w:rsidRPr="0034008E" w:rsidRDefault="00EC33A2" w:rsidP="00EC33A2">
                  <w:pPr>
                    <w:jc w:val="right"/>
                    <w:rPr>
                      <w:b/>
                      <w:bCs/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14:paraId="5461C0BF" w14:textId="77777777" w:rsidR="00EC33A2" w:rsidRDefault="00EC33A2" w:rsidP="00EC33A2">
                  <w:pPr>
                    <w:jc w:val="center"/>
                    <w:rPr>
                      <w:b/>
                      <w:bCs/>
                      <w:lang w:val="en-GB"/>
                    </w:rPr>
                  </w:pPr>
                </w:p>
              </w:tc>
            </w:tr>
          </w:tbl>
          <w:p w14:paraId="37EE7BB5" w14:textId="77777777" w:rsidR="008E0130" w:rsidRDefault="008E0130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</w:p>
          <w:p w14:paraId="60C4941E" w14:textId="5D524358" w:rsidR="0054727D" w:rsidRDefault="00317B3D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lastRenderedPageBreak/>
              <w:t>Expenditure to be Authorised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694"/>
              <w:gridCol w:w="2545"/>
            </w:tblGrid>
            <w:tr w:rsidR="00317B3D" w14:paraId="39A9F570" w14:textId="77777777" w:rsidTr="00E60AB8">
              <w:tc>
                <w:tcPr>
                  <w:tcW w:w="6694" w:type="dxa"/>
                </w:tcPr>
                <w:p w14:paraId="70733E4D" w14:textId="77777777" w:rsidR="00317B3D" w:rsidRPr="00A91B34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lang w:val="en-GB"/>
                    </w:rPr>
                    <w:t>G. Smith – Salary as Clerk/RFO</w:t>
                  </w:r>
                  <w:r w:rsidRPr="00432104">
                    <w:rPr>
                      <w:lang w:val="en-GB"/>
                    </w:rPr>
                    <w:t xml:space="preserve"> </w:t>
                  </w:r>
                </w:p>
              </w:tc>
              <w:tc>
                <w:tcPr>
                  <w:tcW w:w="2545" w:type="dxa"/>
                </w:tcPr>
                <w:p w14:paraId="102A1666" w14:textId="77777777" w:rsidR="00317B3D" w:rsidRPr="0037759A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377.60</w:t>
                  </w:r>
                </w:p>
              </w:tc>
            </w:tr>
            <w:tr w:rsidR="00317B3D" w14:paraId="400C1278" w14:textId="77777777" w:rsidTr="00E60AB8">
              <w:tc>
                <w:tcPr>
                  <w:tcW w:w="6694" w:type="dxa"/>
                </w:tcPr>
                <w:p w14:paraId="48398DDF" w14:textId="77777777" w:rsidR="00317B3D" w:rsidRPr="00A91B34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lang w:val="en-GB"/>
                    </w:rPr>
                    <w:t>G. Smith – Home Working Allowance</w:t>
                  </w:r>
                </w:p>
              </w:tc>
              <w:tc>
                <w:tcPr>
                  <w:tcW w:w="2545" w:type="dxa"/>
                </w:tcPr>
                <w:p w14:paraId="63048917" w14:textId="77777777" w:rsidR="00317B3D" w:rsidRPr="0037759A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24.00</w:t>
                  </w:r>
                </w:p>
              </w:tc>
            </w:tr>
            <w:tr w:rsidR="00317B3D" w14:paraId="401FF506" w14:textId="77777777" w:rsidTr="00E60AB8">
              <w:tc>
                <w:tcPr>
                  <w:tcW w:w="6694" w:type="dxa"/>
                </w:tcPr>
                <w:p w14:paraId="2A2D5AA4" w14:textId="77777777" w:rsidR="00317B3D" w:rsidRPr="00A91B34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lang w:val="en-GB"/>
                    </w:rPr>
                    <w:t>HMRC - PAYE</w:t>
                  </w:r>
                </w:p>
              </w:tc>
              <w:tc>
                <w:tcPr>
                  <w:tcW w:w="2545" w:type="dxa"/>
                </w:tcPr>
                <w:p w14:paraId="28FAFF46" w14:textId="77777777" w:rsidR="00317B3D" w:rsidRPr="0037759A" w:rsidRDefault="00317B3D" w:rsidP="00317B3D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94.40</w:t>
                  </w:r>
                </w:p>
              </w:tc>
            </w:tr>
            <w:tr w:rsidR="007A48AE" w14:paraId="2E5418C1" w14:textId="77777777" w:rsidTr="00E60AB8">
              <w:tc>
                <w:tcPr>
                  <w:tcW w:w="6694" w:type="dxa"/>
                </w:tcPr>
                <w:p w14:paraId="2507C3CB" w14:textId="38EE898C" w:rsidR="007A48AE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Edge IT Systems Annual Fee</w:t>
                  </w:r>
                </w:p>
              </w:tc>
              <w:tc>
                <w:tcPr>
                  <w:tcW w:w="2545" w:type="dxa"/>
                </w:tcPr>
                <w:p w14:paraId="35EF09B4" w14:textId="321F9A4D" w:rsidR="007A48AE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285.60</w:t>
                  </w:r>
                </w:p>
              </w:tc>
            </w:tr>
            <w:tr w:rsidR="007A48AE" w14:paraId="4476FE2C" w14:textId="77777777" w:rsidTr="00E60AB8">
              <w:tc>
                <w:tcPr>
                  <w:tcW w:w="6694" w:type="dxa"/>
                </w:tcPr>
                <w:p w14:paraId="6B468033" w14:textId="016F38AB" w:rsidR="007A48AE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SOS Wholesale – Christmas Party Selection Boxes</w:t>
                  </w:r>
                </w:p>
              </w:tc>
              <w:tc>
                <w:tcPr>
                  <w:tcW w:w="2545" w:type="dxa"/>
                </w:tcPr>
                <w:p w14:paraId="0AB10770" w14:textId="22DDB08B" w:rsidR="007A48AE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180.14</w:t>
                  </w:r>
                </w:p>
              </w:tc>
            </w:tr>
            <w:tr w:rsidR="007A48AE" w14:paraId="7DF19716" w14:textId="77777777" w:rsidTr="00E60AB8">
              <w:tc>
                <w:tcPr>
                  <w:tcW w:w="6694" w:type="dxa"/>
                </w:tcPr>
                <w:p w14:paraId="2401B773" w14:textId="2DCA95B9" w:rsidR="007A48AE" w:rsidRPr="00BF01A0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Reimburse Cllr Greaves – Christmas Party Food (Tesco)</w:t>
                  </w:r>
                </w:p>
              </w:tc>
              <w:tc>
                <w:tcPr>
                  <w:tcW w:w="2545" w:type="dxa"/>
                </w:tcPr>
                <w:p w14:paraId="70E78BF8" w14:textId="4FDE954A" w:rsidR="007A48AE" w:rsidRPr="006B6C1A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137.48</w:t>
                  </w:r>
                </w:p>
              </w:tc>
            </w:tr>
            <w:tr w:rsidR="007A48AE" w14:paraId="31703E6C" w14:textId="77777777" w:rsidTr="00E60AB8">
              <w:tc>
                <w:tcPr>
                  <w:tcW w:w="6694" w:type="dxa"/>
                </w:tcPr>
                <w:p w14:paraId="6242B64A" w14:textId="2912071F" w:rsidR="007A48AE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YLCA – Whole Council Training Session</w:t>
                  </w:r>
                </w:p>
              </w:tc>
              <w:tc>
                <w:tcPr>
                  <w:tcW w:w="2545" w:type="dxa"/>
                </w:tcPr>
                <w:p w14:paraId="34581026" w14:textId="33A7FA24" w:rsidR="007A48AE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sz w:val="22"/>
                      <w:szCs w:val="22"/>
                      <w:lang w:val="en-GB"/>
                    </w:rPr>
                    <w:t>256.00</w:t>
                  </w:r>
                </w:p>
              </w:tc>
            </w:tr>
            <w:tr w:rsidR="007A48AE" w14:paraId="40FB088B" w14:textId="77777777" w:rsidTr="00E60AB8">
              <w:tc>
                <w:tcPr>
                  <w:tcW w:w="6694" w:type="dxa"/>
                </w:tcPr>
                <w:p w14:paraId="26ACF103" w14:textId="4E3414AA" w:rsidR="007A48AE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 w:rsidRPr="00CA1CDF">
                    <w:rPr>
                      <w:lang w:val="en-GB"/>
                    </w:rPr>
                    <w:t>Refund of Hanging Basket Payment – M Clarkson</w:t>
                  </w:r>
                </w:p>
              </w:tc>
              <w:tc>
                <w:tcPr>
                  <w:tcW w:w="2545" w:type="dxa"/>
                </w:tcPr>
                <w:p w14:paraId="53A6CC5E" w14:textId="3F099294" w:rsidR="007A48AE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 w:rsidRPr="00CD2D29">
                    <w:rPr>
                      <w:sz w:val="22"/>
                      <w:szCs w:val="22"/>
                      <w:lang w:val="en-GB"/>
                    </w:rPr>
                    <w:t>69.40</w:t>
                  </w:r>
                </w:p>
              </w:tc>
            </w:tr>
            <w:tr w:rsidR="007A48AE" w14:paraId="105FA8B0" w14:textId="77777777" w:rsidTr="00E60AB8">
              <w:tc>
                <w:tcPr>
                  <w:tcW w:w="6694" w:type="dxa"/>
                </w:tcPr>
                <w:p w14:paraId="383E19B5" w14:textId="0CDE8A0B" w:rsidR="007A48AE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545" w:type="dxa"/>
                </w:tcPr>
                <w:p w14:paraId="416D1231" w14:textId="7A0E2CED" w:rsidR="007A48AE" w:rsidRPr="006B6C1A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7A48AE" w14:paraId="0864C282" w14:textId="77777777" w:rsidTr="00E60AB8">
              <w:tc>
                <w:tcPr>
                  <w:tcW w:w="6694" w:type="dxa"/>
                </w:tcPr>
                <w:p w14:paraId="40D714F8" w14:textId="77777777" w:rsidR="007A48AE" w:rsidRPr="00A91B34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TOTAL</w:t>
                  </w:r>
                </w:p>
              </w:tc>
              <w:tc>
                <w:tcPr>
                  <w:tcW w:w="2545" w:type="dxa"/>
                </w:tcPr>
                <w:p w14:paraId="164C4E4E" w14:textId="265D61D5" w:rsidR="007A48AE" w:rsidRPr="0037759A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£1424.62</w:t>
                  </w:r>
                </w:p>
              </w:tc>
            </w:tr>
          </w:tbl>
          <w:p w14:paraId="4C32E92C" w14:textId="77777777" w:rsidR="00317B3D" w:rsidRDefault="00317B3D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szCs w:val="20"/>
              </w:rPr>
            </w:pPr>
          </w:p>
          <w:p w14:paraId="23E01DD9" w14:textId="77777777" w:rsidR="006F61DB" w:rsidRDefault="00FC3B18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  <w:r w:rsidRPr="00B87161">
              <w:rPr>
                <w:b/>
                <w:bCs/>
                <w:lang w:val="en-GB"/>
              </w:rPr>
              <w:t>Income</w:t>
            </w:r>
          </w:p>
          <w:p w14:paraId="25DFC286" w14:textId="77777777" w:rsidR="00FC3B18" w:rsidRDefault="00FC3B18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szCs w:val="20"/>
              </w:rPr>
            </w:pPr>
          </w:p>
          <w:tbl>
            <w:tblPr>
              <w:tblpPr w:leftFromText="180" w:rightFromText="180" w:vertAnchor="text" w:horzAnchor="margin" w:tblpY="-277"/>
              <w:tblOverlap w:val="never"/>
              <w:tblW w:w="9067" w:type="dxa"/>
              <w:tblLayout w:type="fixed"/>
              <w:tblLook w:val="04A0" w:firstRow="1" w:lastRow="0" w:firstColumn="1" w:lastColumn="0" w:noHBand="0" w:noVBand="1"/>
            </w:tblPr>
            <w:tblGrid>
              <w:gridCol w:w="6799"/>
              <w:gridCol w:w="2268"/>
            </w:tblGrid>
            <w:tr w:rsidR="00EC38B9" w:rsidRPr="00E77543" w14:paraId="5EA8AA46" w14:textId="77777777" w:rsidTr="00E60AB8"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4365976" w14:textId="39D6B4A6" w:rsidR="00EC38B9" w:rsidRPr="00432104" w:rsidRDefault="00EC38B9" w:rsidP="00EC38B9">
                  <w:pPr>
                    <w:rPr>
                      <w:color w:val="FF0000"/>
                      <w:lang w:val="en-GB"/>
                    </w:rPr>
                  </w:pPr>
                  <w:r w:rsidRPr="00432104">
                    <w:rPr>
                      <w:color w:val="000000" w:themeColor="text1"/>
                      <w:lang w:val="en-GB"/>
                    </w:rPr>
                    <w:t xml:space="preserve">Interest on Deposit account  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412C1FD" w14:textId="46FD4417" w:rsidR="00EC38B9" w:rsidRPr="00432104" w:rsidRDefault="00EC38B9" w:rsidP="00EC38B9">
                  <w:pPr>
                    <w:jc w:val="right"/>
                    <w:rPr>
                      <w:color w:val="FF0000"/>
                      <w:lang w:val="en-GB"/>
                    </w:rPr>
                  </w:pPr>
                  <w:r>
                    <w:rPr>
                      <w:lang w:val="en-GB"/>
                    </w:rPr>
                    <w:t>15.08</w:t>
                  </w:r>
                </w:p>
              </w:tc>
            </w:tr>
            <w:tr w:rsidR="00EC38B9" w:rsidRPr="00E77543" w14:paraId="365CF3A6" w14:textId="77777777" w:rsidTr="00E60AB8"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B6C46B" w14:textId="7D2A0EE1" w:rsidR="00EC38B9" w:rsidRDefault="00EC38B9" w:rsidP="00EC38B9">
                  <w:pPr>
                    <w:rPr>
                      <w:color w:val="000000" w:themeColor="text1"/>
                      <w:lang w:val="en-GB"/>
                    </w:rPr>
                  </w:pPr>
                  <w:r>
                    <w:rPr>
                      <w:color w:val="000000" w:themeColor="text1"/>
                      <w:lang w:val="en-GB"/>
                    </w:rPr>
                    <w:t>Refund for Safety Barriers (Bonfire Event)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9A2A7D" w14:textId="5189B67D" w:rsidR="00EC38B9" w:rsidRDefault="00EC38B9" w:rsidP="00EC38B9">
                  <w:pPr>
                    <w:jc w:val="right"/>
                    <w:rPr>
                      <w:lang w:val="en-GB"/>
                    </w:rPr>
                  </w:pPr>
                  <w:r>
                    <w:rPr>
                      <w:lang w:val="en-GB"/>
                    </w:rPr>
                    <w:t>426.00</w:t>
                  </w:r>
                </w:p>
              </w:tc>
            </w:tr>
            <w:tr w:rsidR="00EC38B9" w:rsidRPr="00E77543" w14:paraId="3F13F4C1" w14:textId="77777777" w:rsidTr="00E60AB8"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C2316F5" w14:textId="2B2AB0DA" w:rsidR="00EC38B9" w:rsidRDefault="00EC38B9" w:rsidP="00EC38B9">
                  <w:pPr>
                    <w:rPr>
                      <w:color w:val="000000" w:themeColor="text1"/>
                      <w:lang w:val="en-GB"/>
                    </w:rPr>
                  </w:pPr>
                  <w:r w:rsidRPr="00002993">
                    <w:rPr>
                      <w:lang w:val="en-GB"/>
                    </w:rPr>
                    <w:t>Refund for Field Hire Bond (Bonfire Event)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9348661" w14:textId="1FCF7410" w:rsidR="00EC38B9" w:rsidRDefault="00EC38B9" w:rsidP="00EC38B9">
                  <w:pPr>
                    <w:jc w:val="right"/>
                    <w:rPr>
                      <w:lang w:val="en-GB"/>
                    </w:rPr>
                  </w:pPr>
                  <w:r w:rsidRPr="00002993">
                    <w:rPr>
                      <w:lang w:val="en-GB"/>
                    </w:rPr>
                    <w:t>500.00</w:t>
                  </w:r>
                </w:p>
              </w:tc>
            </w:tr>
            <w:tr w:rsidR="00EC38B9" w:rsidRPr="00E77543" w14:paraId="0CB0F634" w14:textId="77777777" w:rsidTr="00E60AB8"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66D0168" w14:textId="74A44D9F" w:rsidR="00EC38B9" w:rsidRDefault="00EC38B9" w:rsidP="00EC38B9">
                  <w:pPr>
                    <w:rPr>
                      <w:color w:val="000000" w:themeColor="text1"/>
                      <w:lang w:val="en-GB"/>
                    </w:rPr>
                  </w:pPr>
                  <w:r>
                    <w:rPr>
                      <w:lang w:val="en-GB"/>
                    </w:rPr>
                    <w:t>Payment for Hanging Basket – M Clarkson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EDBAE0D" w14:textId="5E42B55C" w:rsidR="00EC38B9" w:rsidRDefault="00EC38B9" w:rsidP="00EC38B9">
                  <w:pPr>
                    <w:jc w:val="right"/>
                    <w:rPr>
                      <w:lang w:val="en-GB"/>
                    </w:rPr>
                  </w:pPr>
                  <w:r w:rsidRPr="00CA1CDF">
                    <w:rPr>
                      <w:lang w:val="en-GB"/>
                    </w:rPr>
                    <w:t>69.40</w:t>
                  </w:r>
                </w:p>
              </w:tc>
            </w:tr>
            <w:tr w:rsidR="00EC38B9" w:rsidRPr="00E77543" w14:paraId="7F97DBEF" w14:textId="77777777" w:rsidTr="00E60AB8"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7993572" w14:textId="54BB1BA3" w:rsidR="00EC38B9" w:rsidRPr="00432104" w:rsidRDefault="00EC38B9" w:rsidP="00EC38B9">
                  <w:pPr>
                    <w:rPr>
                      <w:color w:val="000000" w:themeColor="text1"/>
                      <w:lang w:val="en-GB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A40D1D" w14:textId="43A2B9B5" w:rsidR="00EC38B9" w:rsidRDefault="00EC38B9" w:rsidP="00EC38B9">
                  <w:pPr>
                    <w:jc w:val="right"/>
                    <w:rPr>
                      <w:lang w:val="en-GB"/>
                    </w:rPr>
                  </w:pPr>
                </w:p>
              </w:tc>
            </w:tr>
            <w:tr w:rsidR="00EC38B9" w:rsidRPr="00C46FF2" w14:paraId="5CBF4AC7" w14:textId="77777777" w:rsidTr="00E60AB8">
              <w:tc>
                <w:tcPr>
                  <w:tcW w:w="6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DD6E2F" w14:textId="77777777" w:rsidR="00EC38B9" w:rsidRPr="00803657" w:rsidRDefault="00EC38B9" w:rsidP="00EC38B9">
                  <w:pPr>
                    <w:jc w:val="right"/>
                    <w:rPr>
                      <w:color w:val="000000" w:themeColor="text1"/>
                      <w:lang w:val="en-GB"/>
                    </w:rPr>
                  </w:pPr>
                  <w:r w:rsidRPr="00803657">
                    <w:rPr>
                      <w:b/>
                      <w:bCs/>
                      <w:lang w:val="en-GB"/>
                    </w:rPr>
                    <w:t>TOTAL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D905C5" w14:textId="22FE2156" w:rsidR="00EC38B9" w:rsidRPr="00803657" w:rsidRDefault="00EC38B9" w:rsidP="00EC38B9">
                  <w:pPr>
                    <w:jc w:val="right"/>
                    <w:rPr>
                      <w:b/>
                      <w:bCs/>
                      <w:lang w:val="en-GB"/>
                    </w:rPr>
                  </w:pPr>
                  <w:r>
                    <w:rPr>
                      <w:b/>
                      <w:bCs/>
                      <w:lang w:val="en-GB"/>
                    </w:rPr>
                    <w:t>£1010.48</w:t>
                  </w:r>
                </w:p>
              </w:tc>
            </w:tr>
          </w:tbl>
          <w:p w14:paraId="7551A621" w14:textId="77777777" w:rsidR="002C1C00" w:rsidRPr="00012C24" w:rsidRDefault="002C1C00" w:rsidP="002C1C00">
            <w:pPr>
              <w:pStyle w:val="BodyText"/>
              <w:tabs>
                <w:tab w:val="left" w:pos="8159"/>
              </w:tabs>
              <w:spacing w:before="3"/>
              <w:ind w:right="134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GB"/>
              </w:rPr>
              <w:t>Expected Income from refunds (cancelled Bonfire Event 2023)</w:t>
            </w:r>
          </w:p>
          <w:p w14:paraId="76C9B7C9" w14:textId="77777777" w:rsidR="00FC3B18" w:rsidRDefault="00FC3B18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szCs w:val="20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712"/>
              <w:gridCol w:w="2578"/>
            </w:tblGrid>
            <w:tr w:rsidR="007A48AE" w14:paraId="4EED0146" w14:textId="77777777" w:rsidTr="00E60AB8">
              <w:tc>
                <w:tcPr>
                  <w:tcW w:w="6712" w:type="dxa"/>
                </w:tcPr>
                <w:p w14:paraId="339C8BFD" w14:textId="01FE5E64" w:rsidR="007A48AE" w:rsidRPr="00A9275C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  <w:r w:rsidRPr="00432104">
                    <w:rPr>
                      <w:color w:val="000000" w:themeColor="text1"/>
                      <w:lang w:val="en-GB"/>
                    </w:rPr>
                    <w:t xml:space="preserve">Interest on Deposit account  </w:t>
                  </w:r>
                </w:p>
              </w:tc>
              <w:tc>
                <w:tcPr>
                  <w:tcW w:w="2578" w:type="dxa"/>
                </w:tcPr>
                <w:p w14:paraId="17B32707" w14:textId="587AE385" w:rsidR="007A48AE" w:rsidRPr="00A9275C" w:rsidRDefault="003B1677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  <w:r>
                    <w:rPr>
                      <w:lang w:val="en-GB"/>
                    </w:rPr>
                    <w:t>90</w:t>
                  </w:r>
                  <w:r w:rsidR="007A48AE">
                    <w:rPr>
                      <w:lang w:val="en-GB"/>
                    </w:rPr>
                    <w:t>.0</w:t>
                  </w:r>
                  <w:r>
                    <w:rPr>
                      <w:lang w:val="en-GB"/>
                    </w:rPr>
                    <w:t>0</w:t>
                  </w:r>
                </w:p>
              </w:tc>
            </w:tr>
            <w:tr w:rsidR="007A48AE" w14:paraId="3D11C712" w14:textId="77777777" w:rsidTr="00E60AB8">
              <w:tc>
                <w:tcPr>
                  <w:tcW w:w="6712" w:type="dxa"/>
                </w:tcPr>
                <w:p w14:paraId="7556AA13" w14:textId="0EFF60C6" w:rsidR="007A48AE" w:rsidRPr="00A9275C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rPr>
                      <w:sz w:val="22"/>
                      <w:szCs w:val="22"/>
                      <w:lang w:val="en-GB"/>
                    </w:rPr>
                  </w:pPr>
                </w:p>
              </w:tc>
              <w:tc>
                <w:tcPr>
                  <w:tcW w:w="2578" w:type="dxa"/>
                </w:tcPr>
                <w:p w14:paraId="18C79E54" w14:textId="2469EEEB" w:rsidR="007A48AE" w:rsidRPr="00A9275C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sz w:val="22"/>
                      <w:szCs w:val="22"/>
                      <w:lang w:val="en-GB"/>
                    </w:rPr>
                  </w:pPr>
                </w:p>
              </w:tc>
            </w:tr>
            <w:tr w:rsidR="007A48AE" w14:paraId="472E9A17" w14:textId="77777777" w:rsidTr="00E60AB8">
              <w:tc>
                <w:tcPr>
                  <w:tcW w:w="6712" w:type="dxa"/>
                </w:tcPr>
                <w:p w14:paraId="6E0ECD1C" w14:textId="77777777" w:rsidR="007A48AE" w:rsidRPr="00A9275C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TOTAL</w:t>
                  </w:r>
                </w:p>
              </w:tc>
              <w:tc>
                <w:tcPr>
                  <w:tcW w:w="2578" w:type="dxa"/>
                </w:tcPr>
                <w:p w14:paraId="48DFA7A1" w14:textId="0D52C736" w:rsidR="007A48AE" w:rsidRDefault="007A48AE" w:rsidP="007A48AE">
                  <w:pPr>
                    <w:pStyle w:val="BodyText"/>
                    <w:tabs>
                      <w:tab w:val="left" w:pos="8159"/>
                    </w:tabs>
                    <w:spacing w:before="3"/>
                    <w:ind w:right="134"/>
                    <w:jc w:val="right"/>
                    <w:rPr>
                      <w:b/>
                      <w:bCs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£</w:t>
                  </w:r>
                  <w:r w:rsidR="003B1677">
                    <w:rPr>
                      <w:b/>
                      <w:bCs/>
                      <w:sz w:val="22"/>
                      <w:szCs w:val="22"/>
                      <w:lang w:val="en-GB"/>
                    </w:rPr>
                    <w:t>9</w:t>
                  </w:r>
                  <w:r>
                    <w:rPr>
                      <w:b/>
                      <w:bCs/>
                      <w:sz w:val="22"/>
                      <w:szCs w:val="22"/>
                      <w:lang w:val="en-GB"/>
                    </w:rPr>
                    <w:t>0.</w:t>
                  </w:r>
                  <w:r w:rsidR="003B1677">
                    <w:rPr>
                      <w:b/>
                      <w:bCs/>
                      <w:sz w:val="22"/>
                      <w:szCs w:val="22"/>
                      <w:lang w:val="en-GB"/>
                    </w:rPr>
                    <w:t>00</w:t>
                  </w:r>
                </w:p>
              </w:tc>
            </w:tr>
          </w:tbl>
          <w:p w14:paraId="584DB2B4" w14:textId="77777777" w:rsidR="002C1C00" w:rsidRDefault="002C1C00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szCs w:val="20"/>
              </w:rPr>
            </w:pPr>
          </w:p>
          <w:p w14:paraId="19673DF9" w14:textId="45598DCC" w:rsidR="00A54C08" w:rsidRPr="00803657" w:rsidRDefault="00A54C08" w:rsidP="00A54C08">
            <w:pPr>
              <w:pStyle w:val="BodyText"/>
              <w:tabs>
                <w:tab w:val="left" w:pos="8159"/>
              </w:tabs>
              <w:spacing w:before="3"/>
              <w:ind w:right="134"/>
              <w:rPr>
                <w:b/>
                <w:bCs/>
                <w:sz w:val="22"/>
                <w:szCs w:val="22"/>
                <w:lang w:val="en-GB"/>
              </w:rPr>
            </w:pPr>
            <w:r w:rsidRPr="00803657">
              <w:rPr>
                <w:b/>
                <w:bCs/>
                <w:sz w:val="22"/>
                <w:szCs w:val="22"/>
                <w:lang w:val="en-GB"/>
              </w:rPr>
              <w:t>Current and Deposit Account Statements</w:t>
            </w:r>
            <w:r>
              <w:rPr>
                <w:b/>
                <w:bCs/>
                <w:sz w:val="22"/>
                <w:szCs w:val="22"/>
                <w:lang w:val="en-GB"/>
              </w:rPr>
              <w:t xml:space="preserve"> </w:t>
            </w:r>
            <w:r w:rsidR="00E33630">
              <w:rPr>
                <w:b/>
                <w:bCs/>
                <w:sz w:val="22"/>
                <w:szCs w:val="22"/>
                <w:lang w:val="en-GB"/>
              </w:rPr>
              <w:t xml:space="preserve">                  </w:t>
            </w:r>
            <w:r w:rsidR="00E33630" w:rsidRPr="00E33630">
              <w:rPr>
                <w:sz w:val="22"/>
                <w:szCs w:val="22"/>
                <w:lang w:val="en-GB"/>
              </w:rPr>
              <w:t>4</w:t>
            </w:r>
            <w:proofErr w:type="spellStart"/>
            <w:r w:rsidRPr="005337FD">
              <w:rPr>
                <w:spacing w:val="2"/>
                <w:vertAlign w:val="superscript"/>
              </w:rPr>
              <w:t>th</w:t>
            </w:r>
            <w:proofErr w:type="spellEnd"/>
            <w:r>
              <w:rPr>
                <w:spacing w:val="2"/>
              </w:rPr>
              <w:t xml:space="preserve"> </w:t>
            </w:r>
            <w:r w:rsidR="00E33630">
              <w:rPr>
                <w:spacing w:val="2"/>
              </w:rPr>
              <w:t>Novem</w:t>
            </w:r>
            <w:r>
              <w:rPr>
                <w:spacing w:val="2"/>
              </w:rPr>
              <w:t>ber</w:t>
            </w:r>
            <w:r w:rsidRPr="000E519B">
              <w:rPr>
                <w:spacing w:val="2"/>
              </w:rPr>
              <w:t xml:space="preserve"> – </w:t>
            </w:r>
            <w:r w:rsidR="00E33630">
              <w:rPr>
                <w:spacing w:val="2"/>
              </w:rPr>
              <w:t>5</w:t>
            </w:r>
            <w:r w:rsidR="00E33630" w:rsidRPr="00E33630">
              <w:rPr>
                <w:spacing w:val="2"/>
                <w:vertAlign w:val="superscript"/>
              </w:rPr>
              <w:t>th</w:t>
            </w:r>
            <w:r w:rsidR="00E33630">
              <w:rPr>
                <w:spacing w:val="2"/>
              </w:rPr>
              <w:t xml:space="preserve"> Dece</w:t>
            </w:r>
            <w:r>
              <w:rPr>
                <w:spacing w:val="2"/>
              </w:rPr>
              <w:t>mber</w:t>
            </w:r>
            <w:r w:rsidRPr="000E519B">
              <w:rPr>
                <w:spacing w:val="2"/>
              </w:rPr>
              <w:t xml:space="preserve"> 2023</w:t>
            </w:r>
          </w:p>
          <w:p w14:paraId="4802EABA" w14:textId="77777777" w:rsidR="0083051A" w:rsidRDefault="0083051A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szCs w:val="20"/>
              </w:rPr>
            </w:pPr>
          </w:p>
          <w:tbl>
            <w:tblPr>
              <w:tblpPr w:leftFromText="180" w:rightFromText="180" w:vertAnchor="text" w:horzAnchor="margin" w:tblpXSpec="right" w:tblpY="-91"/>
              <w:tblOverlap w:val="never"/>
              <w:tblW w:w="382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55"/>
              <w:gridCol w:w="2272"/>
            </w:tblGrid>
            <w:tr w:rsidR="00A54C08" w:rsidRPr="00803657" w14:paraId="0B65F181" w14:textId="77777777" w:rsidTr="00E60AB8">
              <w:tc>
                <w:tcPr>
                  <w:tcW w:w="1555" w:type="dxa"/>
                  <w:shd w:val="clear" w:color="auto" w:fill="auto"/>
                </w:tcPr>
                <w:p w14:paraId="32F3B9E9" w14:textId="77777777" w:rsidR="00A54C08" w:rsidRPr="00432104" w:rsidRDefault="00A54C08" w:rsidP="00A54C08">
                  <w:pPr>
                    <w:ind w:right="-540"/>
                    <w:rPr>
                      <w:color w:val="000000" w:themeColor="text1"/>
                      <w:lang w:val="en-GB"/>
                    </w:rPr>
                  </w:pPr>
                  <w:r w:rsidRPr="00432104">
                    <w:rPr>
                      <w:color w:val="000000" w:themeColor="text1"/>
                      <w:lang w:val="en-GB"/>
                    </w:rPr>
                    <w:t>Current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14:paraId="4B2FFF67" w14:textId="1E91647E" w:rsidR="00A54C08" w:rsidRPr="00432104" w:rsidRDefault="00A54C08" w:rsidP="00A54C08">
                  <w:pPr>
                    <w:ind w:right="-540"/>
                    <w:jc w:val="center"/>
                    <w:rPr>
                      <w:color w:val="000000" w:themeColor="text1"/>
                      <w:lang w:val="en-GB"/>
                    </w:rPr>
                  </w:pPr>
                  <w:r w:rsidRPr="00432104">
                    <w:rPr>
                      <w:color w:val="000000" w:themeColor="text1"/>
                      <w:lang w:val="en-GB"/>
                    </w:rPr>
                    <w:t>£</w:t>
                  </w:r>
                  <w:r>
                    <w:rPr>
                      <w:color w:val="000000" w:themeColor="text1"/>
                      <w:lang w:val="en-GB"/>
                    </w:rPr>
                    <w:t>26</w:t>
                  </w:r>
                  <w:r w:rsidRPr="00432104">
                    <w:rPr>
                      <w:color w:val="000000" w:themeColor="text1"/>
                      <w:lang w:val="en-GB"/>
                    </w:rPr>
                    <w:t>,</w:t>
                  </w:r>
                  <w:r w:rsidR="00B05712">
                    <w:rPr>
                      <w:color w:val="000000" w:themeColor="text1"/>
                      <w:lang w:val="en-GB"/>
                    </w:rPr>
                    <w:t>145.61</w:t>
                  </w:r>
                </w:p>
              </w:tc>
            </w:tr>
            <w:tr w:rsidR="00A54C08" w:rsidRPr="00803657" w14:paraId="69025715" w14:textId="77777777" w:rsidTr="00E60AB8">
              <w:tc>
                <w:tcPr>
                  <w:tcW w:w="1555" w:type="dxa"/>
                  <w:shd w:val="clear" w:color="auto" w:fill="auto"/>
                </w:tcPr>
                <w:p w14:paraId="60EEA898" w14:textId="77777777" w:rsidR="00A54C08" w:rsidRPr="00D75B64" w:rsidRDefault="00A54C08" w:rsidP="00A54C08">
                  <w:pPr>
                    <w:ind w:right="-540"/>
                    <w:rPr>
                      <w:color w:val="000000" w:themeColor="text1"/>
                      <w:lang w:val="en-GB"/>
                    </w:rPr>
                  </w:pPr>
                  <w:r w:rsidRPr="00D75B64">
                    <w:rPr>
                      <w:color w:val="000000" w:themeColor="text1"/>
                      <w:lang w:val="en-GB"/>
                    </w:rPr>
                    <w:t>Deposit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14:paraId="3EC6BB0A" w14:textId="7D908CEF" w:rsidR="00A54C08" w:rsidRPr="00D75B64" w:rsidRDefault="00A54C08" w:rsidP="00A54C08">
                  <w:pPr>
                    <w:ind w:right="-540"/>
                    <w:jc w:val="center"/>
                    <w:rPr>
                      <w:color w:val="000000" w:themeColor="text1"/>
                      <w:lang w:val="en-GB"/>
                    </w:rPr>
                  </w:pPr>
                  <w:r w:rsidRPr="00D75B64">
                    <w:rPr>
                      <w:color w:val="000000" w:themeColor="text1"/>
                      <w:lang w:val="en-GB"/>
                    </w:rPr>
                    <w:t>£12,</w:t>
                  </w:r>
                  <w:r>
                    <w:rPr>
                      <w:color w:val="000000" w:themeColor="text1"/>
                      <w:lang w:val="en-GB"/>
                    </w:rPr>
                    <w:t>6</w:t>
                  </w:r>
                  <w:r w:rsidR="00B05712">
                    <w:rPr>
                      <w:color w:val="000000" w:themeColor="text1"/>
                      <w:lang w:val="en-GB"/>
                    </w:rPr>
                    <w:t>66</w:t>
                  </w:r>
                  <w:r w:rsidRPr="00D75B64">
                    <w:rPr>
                      <w:color w:val="000000" w:themeColor="text1"/>
                      <w:lang w:val="en-GB"/>
                    </w:rPr>
                    <w:t>.</w:t>
                  </w:r>
                  <w:r w:rsidR="00B05712">
                    <w:rPr>
                      <w:color w:val="000000" w:themeColor="text1"/>
                      <w:lang w:val="en-GB"/>
                    </w:rPr>
                    <w:t>96</w:t>
                  </w:r>
                </w:p>
              </w:tc>
            </w:tr>
            <w:tr w:rsidR="00A54C08" w:rsidRPr="00803657" w14:paraId="16B34581" w14:textId="77777777" w:rsidTr="00E60AB8">
              <w:tc>
                <w:tcPr>
                  <w:tcW w:w="1555" w:type="dxa"/>
                  <w:shd w:val="clear" w:color="auto" w:fill="auto"/>
                </w:tcPr>
                <w:p w14:paraId="19D3A26A" w14:textId="77777777" w:rsidR="00A54C08" w:rsidRPr="00432104" w:rsidRDefault="00A54C08" w:rsidP="00A54C08">
                  <w:pPr>
                    <w:ind w:right="-540"/>
                    <w:rPr>
                      <w:b/>
                      <w:bCs/>
                      <w:color w:val="000000" w:themeColor="text1"/>
                      <w:lang w:val="en-GB"/>
                    </w:rPr>
                  </w:pPr>
                  <w:r w:rsidRPr="00432104">
                    <w:rPr>
                      <w:b/>
                      <w:bCs/>
                      <w:color w:val="000000" w:themeColor="text1"/>
                      <w:lang w:val="en-GB"/>
                    </w:rPr>
                    <w:t>Total</w:t>
                  </w:r>
                </w:p>
              </w:tc>
              <w:tc>
                <w:tcPr>
                  <w:tcW w:w="2272" w:type="dxa"/>
                  <w:shd w:val="clear" w:color="auto" w:fill="auto"/>
                </w:tcPr>
                <w:p w14:paraId="670A718E" w14:textId="45803D0B" w:rsidR="00A54C08" w:rsidRPr="00432104" w:rsidRDefault="00A54C08" w:rsidP="00A54C08">
                  <w:pPr>
                    <w:ind w:right="-540"/>
                    <w:jc w:val="center"/>
                    <w:rPr>
                      <w:b/>
                      <w:bCs/>
                      <w:color w:val="000000" w:themeColor="text1"/>
                      <w:lang w:val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/>
                    </w:rPr>
                    <w:fldChar w:fldCharType="begin"/>
                  </w:r>
                  <w:r>
                    <w:rPr>
                      <w:b/>
                      <w:bCs/>
                      <w:color w:val="000000" w:themeColor="text1"/>
                      <w:lang w:val="en-GB"/>
                    </w:rPr>
                    <w:instrText xml:space="preserve"> =SUM(ABOVE) </w:instrText>
                  </w:r>
                  <w:r>
                    <w:rPr>
                      <w:b/>
                      <w:bCs/>
                      <w:color w:val="000000" w:themeColor="text1"/>
                      <w:lang w:val="en-GB"/>
                    </w:rPr>
                    <w:fldChar w:fldCharType="separate"/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/>
                    </w:rPr>
                    <w:t>£3</w:t>
                  </w:r>
                  <w:r w:rsidR="00B05712">
                    <w:rPr>
                      <w:b/>
                      <w:bCs/>
                      <w:noProof/>
                      <w:color w:val="000000" w:themeColor="text1"/>
                      <w:lang w:val="en-GB"/>
                    </w:rPr>
                    <w:t>8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/>
                    </w:rPr>
                    <w:t>,</w:t>
                  </w:r>
                  <w:r w:rsidR="00B05712">
                    <w:rPr>
                      <w:b/>
                      <w:bCs/>
                      <w:noProof/>
                      <w:color w:val="000000" w:themeColor="text1"/>
                      <w:lang w:val="en-GB"/>
                    </w:rPr>
                    <w:t>812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/>
                    </w:rPr>
                    <w:t>.</w:t>
                  </w:r>
                  <w:r>
                    <w:rPr>
                      <w:b/>
                      <w:bCs/>
                      <w:color w:val="000000" w:themeColor="text1"/>
                      <w:lang w:val="en-GB"/>
                    </w:rPr>
                    <w:fldChar w:fldCharType="end"/>
                  </w:r>
                  <w:r w:rsidR="006D5B57">
                    <w:rPr>
                      <w:b/>
                      <w:bCs/>
                      <w:color w:val="000000" w:themeColor="text1"/>
                      <w:lang w:val="en-GB"/>
                    </w:rPr>
                    <w:t>57</w:t>
                  </w:r>
                  <w:r>
                    <w:rPr>
                      <w:b/>
                      <w:bCs/>
                      <w:color w:val="000000" w:themeColor="text1"/>
                      <w:lang w:val="en-GB"/>
                    </w:rPr>
                    <w:t xml:space="preserve"> </w:t>
                  </w:r>
                </w:p>
              </w:tc>
            </w:tr>
          </w:tbl>
          <w:p w14:paraId="23910561" w14:textId="57C72D54" w:rsidR="00A54C08" w:rsidRPr="00645BC6" w:rsidRDefault="00A54C08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szCs w:val="20"/>
              </w:rPr>
            </w:pPr>
          </w:p>
        </w:tc>
      </w:tr>
      <w:tr w:rsidR="0054727D" w14:paraId="3357962F" w14:textId="77777777" w:rsidTr="001A760C">
        <w:tc>
          <w:tcPr>
            <w:tcW w:w="1036" w:type="dxa"/>
          </w:tcPr>
          <w:p w14:paraId="581AEA61" w14:textId="77777777" w:rsidR="006D5B57" w:rsidRDefault="006D5B57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21A9266" w14:textId="100046D2" w:rsidR="0054727D" w:rsidRDefault="00FA13B5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6D5B57">
              <w:rPr>
                <w:b/>
                <w:sz w:val="23"/>
              </w:rPr>
              <w:t>21</w:t>
            </w:r>
            <w:r w:rsidR="0054727D">
              <w:rPr>
                <w:b/>
                <w:sz w:val="23"/>
              </w:rPr>
              <w:t>.</w:t>
            </w:r>
            <w:r w:rsidR="00841986">
              <w:rPr>
                <w:b/>
                <w:sz w:val="23"/>
              </w:rPr>
              <w:t>5</w:t>
            </w:r>
          </w:p>
          <w:p w14:paraId="3DE2B1DE" w14:textId="77777777" w:rsidR="00AF514C" w:rsidRDefault="00AF514C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67D6B9F" w14:textId="08BC6105" w:rsidR="0054727D" w:rsidRDefault="00841986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1E3570">
              <w:rPr>
                <w:b/>
                <w:sz w:val="23"/>
              </w:rPr>
              <w:t>21</w:t>
            </w:r>
            <w:r w:rsidR="0054727D">
              <w:rPr>
                <w:b/>
                <w:sz w:val="23"/>
              </w:rPr>
              <w:t>.</w:t>
            </w:r>
            <w:r w:rsidR="007D1A1F">
              <w:rPr>
                <w:b/>
                <w:sz w:val="23"/>
              </w:rPr>
              <w:t>5.1</w:t>
            </w:r>
          </w:p>
          <w:p w14:paraId="64F1F8C0" w14:textId="77777777" w:rsidR="00BA36C4" w:rsidRDefault="00BA36C4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84507F0" w14:textId="77777777" w:rsidR="00BA36C4" w:rsidRDefault="00BA36C4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0CD0C58F" w14:textId="72562008" w:rsidR="00BA36C4" w:rsidRDefault="00BA36C4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1E3570">
              <w:rPr>
                <w:b/>
                <w:sz w:val="23"/>
              </w:rPr>
              <w:t>21</w:t>
            </w:r>
            <w:r>
              <w:rPr>
                <w:b/>
                <w:sz w:val="23"/>
              </w:rPr>
              <w:t>.5.2</w:t>
            </w:r>
          </w:p>
        </w:tc>
        <w:tc>
          <w:tcPr>
            <w:tcW w:w="9649" w:type="dxa"/>
            <w:gridSpan w:val="2"/>
          </w:tcPr>
          <w:p w14:paraId="27563967" w14:textId="77777777" w:rsidR="006D5B57" w:rsidRDefault="006D5B57" w:rsidP="0054727D">
            <w:pPr>
              <w:tabs>
                <w:tab w:val="left" w:pos="952"/>
              </w:tabs>
              <w:rPr>
                <w:b/>
                <w:bCs/>
                <w:lang w:val="en-GB"/>
              </w:rPr>
            </w:pPr>
          </w:p>
          <w:p w14:paraId="4962942C" w14:textId="1B9E6A06" w:rsidR="0054727D" w:rsidRDefault="00841986" w:rsidP="0054727D">
            <w:pPr>
              <w:tabs>
                <w:tab w:val="left" w:pos="952"/>
              </w:tabs>
              <w:rPr>
                <w:b/>
                <w:bCs/>
                <w:lang w:val="en-GB"/>
              </w:rPr>
            </w:pPr>
            <w:r w:rsidRPr="00841986">
              <w:rPr>
                <w:b/>
                <w:bCs/>
                <w:lang w:val="en-GB"/>
              </w:rPr>
              <w:t>Bank Reconciliation Statements</w:t>
            </w:r>
          </w:p>
          <w:p w14:paraId="4187906C" w14:textId="77777777" w:rsidR="00AF514C" w:rsidRDefault="00AF514C" w:rsidP="0054727D">
            <w:pPr>
              <w:tabs>
                <w:tab w:val="left" w:pos="952"/>
              </w:tabs>
              <w:rPr>
                <w:b/>
                <w:bCs/>
                <w:lang w:val="en-GB"/>
              </w:rPr>
            </w:pPr>
          </w:p>
          <w:p w14:paraId="1B8CEAC5" w14:textId="3B892572" w:rsidR="007D1A1F" w:rsidRDefault="007D1A1F" w:rsidP="0054727D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 xml:space="preserve">It was RESOLVED </w:t>
            </w:r>
            <w:r w:rsidR="00C12494">
              <w:rPr>
                <w:szCs w:val="20"/>
              </w:rPr>
              <w:t xml:space="preserve">to </w:t>
            </w:r>
            <w:proofErr w:type="spellStart"/>
            <w:r w:rsidR="00C12494">
              <w:rPr>
                <w:szCs w:val="20"/>
              </w:rPr>
              <w:t>authorise</w:t>
            </w:r>
            <w:proofErr w:type="spellEnd"/>
            <w:r w:rsidR="00C12494">
              <w:rPr>
                <w:szCs w:val="20"/>
              </w:rPr>
              <w:t xml:space="preserve"> the signing of the Current Account Bank Reconciliation Statement </w:t>
            </w:r>
            <w:r w:rsidR="00D55CD1">
              <w:rPr>
                <w:szCs w:val="20"/>
              </w:rPr>
              <w:t xml:space="preserve">for period </w:t>
            </w:r>
            <w:r w:rsidR="003C6A28">
              <w:rPr>
                <w:szCs w:val="20"/>
              </w:rPr>
              <w:t>1</w:t>
            </w:r>
            <w:r w:rsidR="003C6A28" w:rsidRPr="003C6A28">
              <w:rPr>
                <w:szCs w:val="20"/>
                <w:vertAlign w:val="superscript"/>
              </w:rPr>
              <w:t>st</w:t>
            </w:r>
            <w:r w:rsidR="003C6A28">
              <w:rPr>
                <w:szCs w:val="20"/>
              </w:rPr>
              <w:t xml:space="preserve"> </w:t>
            </w:r>
            <w:r w:rsidR="00964301">
              <w:rPr>
                <w:szCs w:val="20"/>
              </w:rPr>
              <w:t>Novem</w:t>
            </w:r>
            <w:r w:rsidR="003C6A28">
              <w:rPr>
                <w:szCs w:val="20"/>
              </w:rPr>
              <w:t>ber to 3</w:t>
            </w:r>
            <w:r w:rsidR="00964301">
              <w:rPr>
                <w:szCs w:val="20"/>
              </w:rPr>
              <w:t>0</w:t>
            </w:r>
            <w:r w:rsidR="00964301" w:rsidRPr="00964301">
              <w:rPr>
                <w:szCs w:val="20"/>
                <w:vertAlign w:val="superscript"/>
              </w:rPr>
              <w:t>th</w:t>
            </w:r>
            <w:r w:rsidR="00964301">
              <w:rPr>
                <w:szCs w:val="20"/>
              </w:rPr>
              <w:t xml:space="preserve"> Novem</w:t>
            </w:r>
            <w:r w:rsidR="003C6A28">
              <w:rPr>
                <w:szCs w:val="20"/>
              </w:rPr>
              <w:t>ber 2023.</w:t>
            </w:r>
          </w:p>
          <w:p w14:paraId="3529AB5B" w14:textId="77777777" w:rsidR="003C6A28" w:rsidRDefault="003C6A28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74D8E9B3" w14:textId="3E7DCC83" w:rsidR="00BA36C4" w:rsidRDefault="00BA36C4" w:rsidP="00BA36C4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 xml:space="preserve">It was RESOLVED to </w:t>
            </w:r>
            <w:proofErr w:type="spellStart"/>
            <w:r>
              <w:rPr>
                <w:szCs w:val="20"/>
              </w:rPr>
              <w:t>authorise</w:t>
            </w:r>
            <w:proofErr w:type="spellEnd"/>
            <w:r>
              <w:rPr>
                <w:szCs w:val="20"/>
              </w:rPr>
              <w:t xml:space="preserve"> the signing of the Deposit Account Bank Reconciliation Statement for period 1</w:t>
            </w:r>
            <w:r w:rsidRPr="003C6A28">
              <w:rPr>
                <w:szCs w:val="20"/>
                <w:vertAlign w:val="superscript"/>
              </w:rPr>
              <w:t>st</w:t>
            </w:r>
            <w:r>
              <w:rPr>
                <w:szCs w:val="20"/>
              </w:rPr>
              <w:t xml:space="preserve"> </w:t>
            </w:r>
            <w:r w:rsidR="00BA5B91">
              <w:rPr>
                <w:szCs w:val="20"/>
              </w:rPr>
              <w:t>Novem</w:t>
            </w:r>
            <w:r>
              <w:rPr>
                <w:szCs w:val="20"/>
              </w:rPr>
              <w:t>ber to 3</w:t>
            </w:r>
            <w:r w:rsidR="00BA5B91">
              <w:rPr>
                <w:szCs w:val="20"/>
              </w:rPr>
              <w:t>0</w:t>
            </w:r>
            <w:r w:rsidR="00BA5B91" w:rsidRPr="00BA5B91">
              <w:rPr>
                <w:szCs w:val="20"/>
                <w:vertAlign w:val="superscript"/>
              </w:rPr>
              <w:t>th</w:t>
            </w:r>
            <w:r w:rsidR="00BA5B91">
              <w:rPr>
                <w:szCs w:val="20"/>
              </w:rPr>
              <w:t xml:space="preserve"> Novem</w:t>
            </w:r>
            <w:r>
              <w:rPr>
                <w:szCs w:val="20"/>
              </w:rPr>
              <w:t>ber 2023.</w:t>
            </w:r>
          </w:p>
          <w:p w14:paraId="59819A1D" w14:textId="77777777" w:rsidR="00BA36C4" w:rsidRDefault="00BA36C4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4037AF94" w14:textId="1A20AE7E" w:rsidR="008C0906" w:rsidRPr="007D1A1F" w:rsidRDefault="008C0906" w:rsidP="0054727D">
            <w:pPr>
              <w:tabs>
                <w:tab w:val="left" w:pos="952"/>
              </w:tabs>
              <w:rPr>
                <w:szCs w:val="20"/>
              </w:rPr>
            </w:pPr>
          </w:p>
        </w:tc>
      </w:tr>
      <w:tr w:rsidR="0054727D" w14:paraId="3CE732E3" w14:textId="77777777" w:rsidTr="001A760C">
        <w:tc>
          <w:tcPr>
            <w:tcW w:w="1036" w:type="dxa"/>
          </w:tcPr>
          <w:p w14:paraId="0FAA9AEA" w14:textId="1BA53751" w:rsidR="0054727D" w:rsidRDefault="00F75AB5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1E3570">
              <w:rPr>
                <w:b/>
                <w:sz w:val="23"/>
              </w:rPr>
              <w:t>22</w:t>
            </w:r>
            <w:r>
              <w:rPr>
                <w:b/>
                <w:sz w:val="23"/>
              </w:rPr>
              <w:t>.</w:t>
            </w:r>
          </w:p>
          <w:p w14:paraId="3BB7D793" w14:textId="77777777" w:rsidR="008C0906" w:rsidRDefault="008C0906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BECB4AB" w14:textId="34D32638" w:rsidR="008C0906" w:rsidRDefault="008C0906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1E3570">
              <w:rPr>
                <w:b/>
                <w:sz w:val="23"/>
              </w:rPr>
              <w:t>22</w:t>
            </w:r>
            <w:r>
              <w:rPr>
                <w:b/>
                <w:sz w:val="23"/>
              </w:rPr>
              <w:t>.1</w:t>
            </w:r>
          </w:p>
          <w:p w14:paraId="23D9ADE2" w14:textId="77777777" w:rsidR="007F0A52" w:rsidRDefault="007F0A5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3BF4FB8" w14:textId="77777777" w:rsidR="007F0A52" w:rsidRDefault="007F0A5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9F8BC23" w14:textId="77777777" w:rsidR="007F0A52" w:rsidRDefault="007F0A5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0D72E26" w14:textId="77777777" w:rsidR="007F0A52" w:rsidRDefault="007F0A5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1A7B8E7" w14:textId="77777777" w:rsidR="00DA4546" w:rsidRDefault="00DA4546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B7A7B1B" w14:textId="77777777" w:rsidR="00DA4546" w:rsidRDefault="00DA4546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0A64205" w14:textId="77777777" w:rsidR="00DA4546" w:rsidRDefault="00DA4546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EC85BF7" w14:textId="1C4FB94C" w:rsidR="00A5515F" w:rsidRDefault="00A5515F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601822">
              <w:rPr>
                <w:b/>
                <w:sz w:val="23"/>
              </w:rPr>
              <w:t>23</w:t>
            </w:r>
            <w:r>
              <w:rPr>
                <w:b/>
                <w:sz w:val="23"/>
              </w:rPr>
              <w:t>.</w:t>
            </w:r>
          </w:p>
          <w:p w14:paraId="57E04957" w14:textId="77777777" w:rsidR="00257208" w:rsidRDefault="00257208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88A661B" w14:textId="58DAAB08" w:rsidR="000252ED" w:rsidRDefault="000252ED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1314A6">
              <w:rPr>
                <w:b/>
                <w:sz w:val="23"/>
              </w:rPr>
              <w:t>23</w:t>
            </w:r>
            <w:r>
              <w:rPr>
                <w:b/>
                <w:sz w:val="23"/>
              </w:rPr>
              <w:t>.1</w:t>
            </w:r>
          </w:p>
          <w:p w14:paraId="28731F3F" w14:textId="77777777" w:rsidR="00CF1608" w:rsidRDefault="00CF1608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EC1A359" w14:textId="77777777" w:rsidR="00014BD3" w:rsidRDefault="00014BD3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48FAAB7" w14:textId="4DADF82D" w:rsidR="008023E3" w:rsidRDefault="008023E3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014BD3">
              <w:rPr>
                <w:b/>
                <w:sz w:val="23"/>
              </w:rPr>
              <w:t>24.</w:t>
            </w:r>
          </w:p>
          <w:p w14:paraId="7A69657A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91AD0AE" w14:textId="43503208" w:rsidR="0054727D" w:rsidRDefault="005E7C49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626F41">
              <w:rPr>
                <w:b/>
                <w:sz w:val="23"/>
              </w:rPr>
              <w:t>24</w:t>
            </w:r>
            <w:r>
              <w:rPr>
                <w:b/>
                <w:sz w:val="23"/>
              </w:rPr>
              <w:t>.</w:t>
            </w:r>
            <w:r w:rsidR="00626F41">
              <w:rPr>
                <w:b/>
                <w:sz w:val="23"/>
              </w:rPr>
              <w:t>1</w:t>
            </w:r>
          </w:p>
          <w:p w14:paraId="6B4BE2E8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193544F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153BA1C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929C9DB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5A4DB15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3194620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393AAFC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9282BAB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0049EEEA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56FE067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B210D64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65BDD08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2CA240AE" w14:textId="77777777" w:rsidR="008D2A91" w:rsidRDefault="008D2A91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3A76EBF" w14:textId="0232F163" w:rsidR="0054727D" w:rsidRDefault="00283FCB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F126B5">
              <w:rPr>
                <w:b/>
                <w:sz w:val="23"/>
              </w:rPr>
              <w:t>25</w:t>
            </w:r>
            <w:r>
              <w:rPr>
                <w:b/>
                <w:sz w:val="23"/>
              </w:rPr>
              <w:t>.</w:t>
            </w:r>
          </w:p>
          <w:p w14:paraId="3A281FDF" w14:textId="77777777" w:rsidR="00F5762F" w:rsidRDefault="00F5762F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2E7A2D3" w14:textId="77777777" w:rsidR="00F5762F" w:rsidRDefault="00F5762F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B676AC3" w14:textId="77777777" w:rsidR="00F5762F" w:rsidRDefault="00F5762F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19D0354" w14:textId="77777777" w:rsidR="00F5762F" w:rsidRDefault="00F5762F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15113794" w14:textId="77777777" w:rsidR="00CD3BBE" w:rsidRDefault="00CD3BBE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6CD9CD1B" w14:textId="77777777" w:rsidR="00CD3BBE" w:rsidRDefault="00CD3BBE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34EC412" w14:textId="4CF7D836" w:rsidR="00F5762F" w:rsidRDefault="00F5762F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5D0BFE">
              <w:rPr>
                <w:b/>
                <w:sz w:val="23"/>
              </w:rPr>
              <w:t>26</w:t>
            </w:r>
            <w:r w:rsidR="0024190C">
              <w:rPr>
                <w:b/>
                <w:sz w:val="23"/>
              </w:rPr>
              <w:t>.</w:t>
            </w:r>
          </w:p>
          <w:p w14:paraId="0B58B8D1" w14:textId="77777777" w:rsidR="0024190C" w:rsidRDefault="0024190C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57D0F348" w14:textId="671C8031" w:rsidR="00A83C17" w:rsidRDefault="00A83C17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</w:t>
            </w:r>
            <w:r w:rsidR="0024190C">
              <w:rPr>
                <w:b/>
                <w:sz w:val="23"/>
              </w:rPr>
              <w:t>26</w:t>
            </w:r>
            <w:r>
              <w:rPr>
                <w:b/>
                <w:sz w:val="23"/>
              </w:rPr>
              <w:t>.1</w:t>
            </w:r>
          </w:p>
          <w:p w14:paraId="754A9C94" w14:textId="77777777" w:rsidR="0024190C" w:rsidRDefault="0024190C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3C895002" w14:textId="77777777" w:rsidR="0024190C" w:rsidRDefault="0024190C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07AA1AD8" w14:textId="77777777" w:rsidR="00AF7C62" w:rsidRDefault="00AF7C62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720ECC27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0ED83AA2" w14:textId="612AC490" w:rsidR="0054727D" w:rsidRDefault="00D40D08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12</w:t>
            </w:r>
            <w:r w:rsidR="003741BB">
              <w:rPr>
                <w:b/>
                <w:sz w:val="23"/>
              </w:rPr>
              <w:t>7</w:t>
            </w:r>
            <w:r>
              <w:rPr>
                <w:b/>
                <w:sz w:val="23"/>
              </w:rPr>
              <w:t>.</w:t>
            </w:r>
          </w:p>
          <w:p w14:paraId="042AB07A" w14:textId="77777777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  <w:p w14:paraId="463C96E2" w14:textId="529CB884" w:rsidR="0054727D" w:rsidRDefault="00227136" w:rsidP="0054727D">
            <w:pPr>
              <w:pStyle w:val="BodyText"/>
              <w:spacing w:before="11"/>
              <w:rPr>
                <w:b/>
                <w:sz w:val="23"/>
              </w:rPr>
            </w:pPr>
            <w:r>
              <w:rPr>
                <w:b/>
                <w:sz w:val="23"/>
              </w:rPr>
              <w:t>127.1</w:t>
            </w:r>
          </w:p>
          <w:p w14:paraId="4C9A6155" w14:textId="1B5C5214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</w:tc>
        <w:tc>
          <w:tcPr>
            <w:tcW w:w="9649" w:type="dxa"/>
            <w:gridSpan w:val="2"/>
          </w:tcPr>
          <w:p w14:paraId="21B81F46" w14:textId="77777777" w:rsidR="008C0906" w:rsidRDefault="008C0906" w:rsidP="0054727D">
            <w:pPr>
              <w:tabs>
                <w:tab w:val="left" w:pos="952"/>
              </w:tabs>
              <w:rPr>
                <w:color w:val="2D74B5"/>
                <w:sz w:val="18"/>
              </w:rPr>
            </w:pPr>
            <w:proofErr w:type="spellStart"/>
            <w:r w:rsidRPr="00963B54">
              <w:rPr>
                <w:b/>
                <w:bCs/>
              </w:rPr>
              <w:lastRenderedPageBreak/>
              <w:t>Neighbourhood</w:t>
            </w:r>
            <w:proofErr w:type="spellEnd"/>
            <w:r w:rsidRPr="00963B54">
              <w:rPr>
                <w:b/>
                <w:bCs/>
              </w:rPr>
              <w:t xml:space="preserve"> Plan</w:t>
            </w:r>
            <w:r>
              <w:rPr>
                <w:b/>
                <w:bCs/>
              </w:rPr>
              <w:t xml:space="preserve"> </w:t>
            </w:r>
            <w:r w:rsidRPr="003B119D">
              <w:rPr>
                <w:color w:val="2D74B5"/>
                <w:sz w:val="18"/>
              </w:rPr>
              <w:t xml:space="preserve">(The </w:t>
            </w:r>
            <w:proofErr w:type="spellStart"/>
            <w:r w:rsidRPr="003B119D">
              <w:rPr>
                <w:color w:val="2D74B5"/>
                <w:sz w:val="18"/>
              </w:rPr>
              <w:t>Neighbourhood</w:t>
            </w:r>
            <w:proofErr w:type="spellEnd"/>
            <w:r w:rsidRPr="003B119D">
              <w:rPr>
                <w:color w:val="2D74B5"/>
                <w:sz w:val="18"/>
              </w:rPr>
              <w:t xml:space="preserve"> Planning (General) Regulations 2012)</w:t>
            </w:r>
          </w:p>
          <w:p w14:paraId="704E78FF" w14:textId="77777777" w:rsidR="008C0906" w:rsidRDefault="008C0906" w:rsidP="0054727D">
            <w:pPr>
              <w:tabs>
                <w:tab w:val="left" w:pos="952"/>
              </w:tabs>
              <w:rPr>
                <w:color w:val="2D74B5"/>
                <w:sz w:val="18"/>
              </w:rPr>
            </w:pPr>
          </w:p>
          <w:p w14:paraId="24D1DBDE" w14:textId="65CCB363" w:rsidR="007F0A52" w:rsidRDefault="00746783" w:rsidP="0054727D">
            <w:pPr>
              <w:tabs>
                <w:tab w:val="left" w:pos="952"/>
              </w:tabs>
              <w:rPr>
                <w:lang w:val="en-GB"/>
              </w:rPr>
            </w:pPr>
            <w:r>
              <w:rPr>
                <w:lang w:val="en-GB"/>
              </w:rPr>
              <w:t xml:space="preserve">The </w:t>
            </w:r>
            <w:r w:rsidR="008855DD">
              <w:rPr>
                <w:lang w:val="en-GB"/>
              </w:rPr>
              <w:t>C</w:t>
            </w:r>
            <w:r>
              <w:rPr>
                <w:lang w:val="en-GB"/>
              </w:rPr>
              <w:t xml:space="preserve">hair of the Neighbourhood Plan Committee provided an update regarding progress. </w:t>
            </w:r>
            <w:r w:rsidR="00F7730B">
              <w:rPr>
                <w:lang w:val="en-GB"/>
              </w:rPr>
              <w:t xml:space="preserve">They confirmed that a grant application had been submitted and </w:t>
            </w:r>
            <w:r w:rsidR="001B1857">
              <w:rPr>
                <w:lang w:val="en-GB"/>
              </w:rPr>
              <w:t>a value of £3,</w:t>
            </w:r>
            <w:r w:rsidR="00F450CA">
              <w:rPr>
                <w:lang w:val="en-GB"/>
              </w:rPr>
              <w:t>990</w:t>
            </w:r>
            <w:r w:rsidR="008731BD">
              <w:rPr>
                <w:lang w:val="en-GB"/>
              </w:rPr>
              <w:t xml:space="preserve"> has</w:t>
            </w:r>
            <w:r w:rsidR="00F450CA">
              <w:rPr>
                <w:lang w:val="en-GB"/>
              </w:rPr>
              <w:t xml:space="preserve"> </w:t>
            </w:r>
            <w:r w:rsidR="00BA5885">
              <w:rPr>
                <w:lang w:val="en-GB"/>
              </w:rPr>
              <w:t xml:space="preserve">been successfully </w:t>
            </w:r>
            <w:r w:rsidR="001B1857">
              <w:rPr>
                <w:lang w:val="en-GB"/>
              </w:rPr>
              <w:t>granted</w:t>
            </w:r>
            <w:r w:rsidR="00F450CA">
              <w:rPr>
                <w:lang w:val="en-GB"/>
              </w:rPr>
              <w:t xml:space="preserve">. </w:t>
            </w:r>
            <w:r w:rsidR="006F3B7D">
              <w:rPr>
                <w:lang w:val="en-GB"/>
              </w:rPr>
              <w:t xml:space="preserve">The approved grant would fund contracting </w:t>
            </w:r>
            <w:r w:rsidR="00D309C9">
              <w:rPr>
                <w:lang w:val="en-GB"/>
              </w:rPr>
              <w:t xml:space="preserve">consultants </w:t>
            </w:r>
            <w:proofErr w:type="spellStart"/>
            <w:r w:rsidR="006F3B7D">
              <w:rPr>
                <w:lang w:val="en-GB"/>
              </w:rPr>
              <w:t>Kirkwells</w:t>
            </w:r>
            <w:proofErr w:type="spellEnd"/>
            <w:r w:rsidR="006F3B7D">
              <w:rPr>
                <w:lang w:val="en-GB"/>
              </w:rPr>
              <w:t xml:space="preserve"> </w:t>
            </w:r>
            <w:r w:rsidR="00D309C9">
              <w:rPr>
                <w:lang w:val="en-GB"/>
              </w:rPr>
              <w:t xml:space="preserve">to plan </w:t>
            </w:r>
            <w:r w:rsidR="006F3B7D">
              <w:rPr>
                <w:lang w:val="en-GB"/>
              </w:rPr>
              <w:t>the initial</w:t>
            </w:r>
            <w:r w:rsidR="00D309C9">
              <w:rPr>
                <w:lang w:val="en-GB"/>
              </w:rPr>
              <w:t xml:space="preserve"> process and </w:t>
            </w:r>
            <w:r w:rsidR="004E243B">
              <w:rPr>
                <w:lang w:val="en-GB"/>
              </w:rPr>
              <w:t>promotional material</w:t>
            </w:r>
            <w:r w:rsidR="00CA289D">
              <w:rPr>
                <w:lang w:val="en-GB"/>
              </w:rPr>
              <w:t>s.</w:t>
            </w:r>
            <w:r w:rsidR="008731BD">
              <w:rPr>
                <w:lang w:val="en-GB"/>
              </w:rPr>
              <w:t xml:space="preserve"> It was noted that the funds must be spent in 2023/24 financial year</w:t>
            </w:r>
            <w:r w:rsidR="00B67DF4">
              <w:rPr>
                <w:lang w:val="en-GB"/>
              </w:rPr>
              <w:t xml:space="preserve"> and </w:t>
            </w:r>
            <w:r w:rsidR="00CA289D">
              <w:rPr>
                <w:lang w:val="en-GB"/>
              </w:rPr>
              <w:t xml:space="preserve">that </w:t>
            </w:r>
            <w:r w:rsidR="00B67DF4">
              <w:rPr>
                <w:lang w:val="en-GB"/>
              </w:rPr>
              <w:t xml:space="preserve">further grant applications would be made for 2024/25. A meeting has been arranged </w:t>
            </w:r>
            <w:r w:rsidR="00CA289D">
              <w:rPr>
                <w:lang w:val="en-GB"/>
              </w:rPr>
              <w:t xml:space="preserve">for </w:t>
            </w:r>
            <w:r w:rsidR="00D72EA3">
              <w:rPr>
                <w:lang w:val="en-GB"/>
              </w:rPr>
              <w:t>29</w:t>
            </w:r>
            <w:r w:rsidR="00D72EA3" w:rsidRPr="00D72EA3">
              <w:rPr>
                <w:vertAlign w:val="superscript"/>
                <w:lang w:val="en-GB"/>
              </w:rPr>
              <w:t>th</w:t>
            </w:r>
            <w:r w:rsidR="00D72EA3">
              <w:rPr>
                <w:lang w:val="en-GB"/>
              </w:rPr>
              <w:t xml:space="preserve"> January 2024 </w:t>
            </w:r>
            <w:r w:rsidR="00B67DF4">
              <w:rPr>
                <w:lang w:val="en-GB"/>
              </w:rPr>
              <w:t xml:space="preserve">with </w:t>
            </w:r>
            <w:proofErr w:type="spellStart"/>
            <w:r w:rsidR="00B67DF4">
              <w:rPr>
                <w:lang w:val="en-GB"/>
              </w:rPr>
              <w:t>Kirkwells</w:t>
            </w:r>
            <w:proofErr w:type="spellEnd"/>
            <w:r w:rsidR="00B67DF4">
              <w:rPr>
                <w:lang w:val="en-GB"/>
              </w:rPr>
              <w:t xml:space="preserve"> </w:t>
            </w:r>
            <w:r w:rsidR="004137C6">
              <w:rPr>
                <w:lang w:val="en-GB"/>
              </w:rPr>
              <w:t>for the local community</w:t>
            </w:r>
            <w:r w:rsidR="007723BB">
              <w:rPr>
                <w:lang w:val="en-GB"/>
              </w:rPr>
              <w:t xml:space="preserve"> to</w:t>
            </w:r>
            <w:r w:rsidR="004137C6">
              <w:rPr>
                <w:lang w:val="en-GB"/>
              </w:rPr>
              <w:t xml:space="preserve"> </w:t>
            </w:r>
            <w:r w:rsidR="007723BB">
              <w:rPr>
                <w:lang w:val="en-GB"/>
              </w:rPr>
              <w:t>raise their thoughts regarding the Neighbourhood Plan.</w:t>
            </w:r>
            <w:r w:rsidR="00C712C7">
              <w:rPr>
                <w:lang w:val="en-GB"/>
              </w:rPr>
              <w:t xml:space="preserve"> The TPC Chair updated that the New Clerk</w:t>
            </w:r>
            <w:r w:rsidR="00601822">
              <w:rPr>
                <w:lang w:val="en-GB"/>
              </w:rPr>
              <w:t xml:space="preserve">’s role had allowed for increased hours and they would now be available to support the committee. </w:t>
            </w:r>
            <w:r w:rsidR="007723BB">
              <w:rPr>
                <w:lang w:val="en-GB"/>
              </w:rPr>
              <w:t xml:space="preserve"> </w:t>
            </w:r>
          </w:p>
          <w:p w14:paraId="0D80E057" w14:textId="77777777" w:rsidR="007F0A52" w:rsidRDefault="007F0A52" w:rsidP="0054727D">
            <w:pPr>
              <w:tabs>
                <w:tab w:val="left" w:pos="952"/>
              </w:tabs>
              <w:rPr>
                <w:lang w:val="en-GB"/>
              </w:rPr>
            </w:pPr>
          </w:p>
          <w:p w14:paraId="2A64EA00" w14:textId="77777777" w:rsidR="005C0EC8" w:rsidRDefault="005C0EC8" w:rsidP="0054727D">
            <w:pPr>
              <w:tabs>
                <w:tab w:val="left" w:pos="952"/>
              </w:tabs>
              <w:rPr>
                <w:lang w:val="en-GB"/>
              </w:rPr>
            </w:pPr>
          </w:p>
          <w:p w14:paraId="26F5C19F" w14:textId="77777777" w:rsidR="00A5515F" w:rsidRDefault="00A5515F" w:rsidP="00A5515F">
            <w:pPr>
              <w:pStyle w:val="Heading1"/>
              <w:tabs>
                <w:tab w:val="left" w:pos="953"/>
              </w:tabs>
              <w:ind w:left="0"/>
              <w:rPr>
                <w:szCs w:val="20"/>
              </w:rPr>
            </w:pPr>
            <w:r w:rsidRPr="00480BEE">
              <w:rPr>
                <w:szCs w:val="20"/>
              </w:rPr>
              <w:t xml:space="preserve">Training </w:t>
            </w:r>
            <w:r>
              <w:rPr>
                <w:szCs w:val="20"/>
              </w:rPr>
              <w:t xml:space="preserve">support for </w:t>
            </w:r>
            <w:r w:rsidRPr="00480BEE">
              <w:rPr>
                <w:szCs w:val="20"/>
              </w:rPr>
              <w:t>the new Parish Council &amp;</w:t>
            </w:r>
            <w:r>
              <w:rPr>
                <w:szCs w:val="20"/>
              </w:rPr>
              <w:t xml:space="preserve"> Clerk</w:t>
            </w:r>
            <w:r w:rsidRPr="00480BEE">
              <w:rPr>
                <w:szCs w:val="20"/>
              </w:rPr>
              <w:t xml:space="preserve"> </w:t>
            </w:r>
          </w:p>
          <w:p w14:paraId="4D33D762" w14:textId="77777777" w:rsidR="00257208" w:rsidRDefault="00257208" w:rsidP="00A5515F">
            <w:pPr>
              <w:pStyle w:val="Heading1"/>
              <w:tabs>
                <w:tab w:val="left" w:pos="953"/>
              </w:tabs>
              <w:ind w:left="0"/>
              <w:rPr>
                <w:szCs w:val="20"/>
              </w:rPr>
            </w:pPr>
          </w:p>
          <w:p w14:paraId="02DB1E70" w14:textId="576E6D92" w:rsidR="008C78DF" w:rsidRDefault="000254B7" w:rsidP="0054727D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 xml:space="preserve">TPC considered purchasing a library of published guidance documents as per </w:t>
            </w:r>
            <w:r w:rsidR="00507F34">
              <w:rPr>
                <w:szCs w:val="20"/>
              </w:rPr>
              <w:t xml:space="preserve">Enc. E. It was RESOLVED that the </w:t>
            </w:r>
            <w:r w:rsidR="00726072">
              <w:rPr>
                <w:szCs w:val="20"/>
              </w:rPr>
              <w:t>n</w:t>
            </w:r>
            <w:r w:rsidR="00507F34">
              <w:rPr>
                <w:szCs w:val="20"/>
              </w:rPr>
              <w:t>ew Clerk would purchase</w:t>
            </w:r>
            <w:r w:rsidR="00DF6431">
              <w:rPr>
                <w:szCs w:val="20"/>
              </w:rPr>
              <w:t xml:space="preserve"> one copy of each document </w:t>
            </w:r>
            <w:r w:rsidR="00257208">
              <w:rPr>
                <w:szCs w:val="20"/>
              </w:rPr>
              <w:t xml:space="preserve">(excluding </w:t>
            </w:r>
            <w:r w:rsidR="000F5E16">
              <w:rPr>
                <w:szCs w:val="20"/>
              </w:rPr>
              <w:t>“The Good Co</w:t>
            </w:r>
            <w:r w:rsidR="00014BD3">
              <w:rPr>
                <w:szCs w:val="20"/>
              </w:rPr>
              <w:t xml:space="preserve">uncillors Guide”) </w:t>
            </w:r>
            <w:r w:rsidR="00DF6431">
              <w:rPr>
                <w:szCs w:val="20"/>
              </w:rPr>
              <w:t>on commencement into post.</w:t>
            </w:r>
          </w:p>
          <w:p w14:paraId="604BC930" w14:textId="02C569A1" w:rsidR="0054727D" w:rsidRDefault="0054727D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0A0DFC45" w14:textId="45A855BA" w:rsidR="00A926A7" w:rsidRDefault="009E4028" w:rsidP="0054727D">
            <w:pPr>
              <w:tabs>
                <w:tab w:val="left" w:pos="952"/>
              </w:tabs>
              <w:rPr>
                <w:b/>
                <w:bCs/>
              </w:rPr>
            </w:pPr>
            <w:r w:rsidRPr="009E4028">
              <w:rPr>
                <w:b/>
                <w:bCs/>
              </w:rPr>
              <w:t>Children’s Christmas Party</w:t>
            </w:r>
          </w:p>
          <w:p w14:paraId="5A9E8F80" w14:textId="77777777" w:rsidR="00014BD3" w:rsidRDefault="00014BD3" w:rsidP="0054727D">
            <w:pPr>
              <w:tabs>
                <w:tab w:val="left" w:pos="952"/>
              </w:tabs>
              <w:rPr>
                <w:b/>
                <w:bCs/>
              </w:rPr>
            </w:pPr>
          </w:p>
          <w:p w14:paraId="42C1A9A9" w14:textId="130E88C8" w:rsidR="00C77238" w:rsidRDefault="00626F41" w:rsidP="0054727D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 xml:space="preserve">The Chair </w:t>
            </w:r>
            <w:r w:rsidR="00B16706">
              <w:rPr>
                <w:szCs w:val="20"/>
              </w:rPr>
              <w:t>updated that following a successful Children’s Christmas Party that feedback had been ext</w:t>
            </w:r>
            <w:r w:rsidR="006250E4">
              <w:rPr>
                <w:szCs w:val="20"/>
              </w:rPr>
              <w:t xml:space="preserve">remely positive. </w:t>
            </w:r>
            <w:r w:rsidR="00A86276">
              <w:rPr>
                <w:szCs w:val="20"/>
              </w:rPr>
              <w:t xml:space="preserve">Thanks were expressed to the Cllrs involved in </w:t>
            </w:r>
            <w:proofErr w:type="spellStart"/>
            <w:r w:rsidR="00A86276">
              <w:rPr>
                <w:szCs w:val="20"/>
              </w:rPr>
              <w:t>organising</w:t>
            </w:r>
            <w:proofErr w:type="spellEnd"/>
            <w:r w:rsidR="00A86276">
              <w:rPr>
                <w:szCs w:val="20"/>
              </w:rPr>
              <w:t xml:space="preserve"> the event.</w:t>
            </w:r>
            <w:r w:rsidR="00C77238">
              <w:rPr>
                <w:szCs w:val="20"/>
              </w:rPr>
              <w:t xml:space="preserve"> A discussion </w:t>
            </w:r>
            <w:r w:rsidR="00B712AD">
              <w:rPr>
                <w:szCs w:val="20"/>
              </w:rPr>
              <w:t xml:space="preserve">regarding expressions of gratitude to community volunteers </w:t>
            </w:r>
            <w:r w:rsidR="00FA2B32">
              <w:rPr>
                <w:szCs w:val="20"/>
              </w:rPr>
              <w:t xml:space="preserve">took place. It was RESOLVED to </w:t>
            </w:r>
            <w:proofErr w:type="spellStart"/>
            <w:r w:rsidR="00A10526">
              <w:rPr>
                <w:szCs w:val="20"/>
              </w:rPr>
              <w:t>authorise</w:t>
            </w:r>
            <w:proofErr w:type="spellEnd"/>
            <w:r w:rsidR="00A10526">
              <w:rPr>
                <w:szCs w:val="20"/>
              </w:rPr>
              <w:t xml:space="preserve"> </w:t>
            </w:r>
            <w:r w:rsidR="00B3138C">
              <w:rPr>
                <w:szCs w:val="20"/>
              </w:rPr>
              <w:t xml:space="preserve">£180 to purchase gifts for the volunteers and </w:t>
            </w:r>
            <w:r w:rsidR="00B86EA9">
              <w:rPr>
                <w:szCs w:val="20"/>
              </w:rPr>
              <w:t xml:space="preserve">agreed </w:t>
            </w:r>
            <w:r w:rsidR="00F37315">
              <w:rPr>
                <w:szCs w:val="20"/>
              </w:rPr>
              <w:t xml:space="preserve">it </w:t>
            </w:r>
            <w:r w:rsidR="00B3138C">
              <w:rPr>
                <w:szCs w:val="20"/>
              </w:rPr>
              <w:t xml:space="preserve">will be coordinated by the </w:t>
            </w:r>
            <w:r w:rsidR="0018096C">
              <w:rPr>
                <w:szCs w:val="20"/>
              </w:rPr>
              <w:t xml:space="preserve">event </w:t>
            </w:r>
            <w:proofErr w:type="spellStart"/>
            <w:r w:rsidR="0018096C">
              <w:rPr>
                <w:szCs w:val="20"/>
              </w:rPr>
              <w:t>organis</w:t>
            </w:r>
            <w:r w:rsidR="00F37315">
              <w:rPr>
                <w:szCs w:val="20"/>
              </w:rPr>
              <w:t>ers</w:t>
            </w:r>
            <w:proofErr w:type="spellEnd"/>
            <w:r w:rsidR="0018096C">
              <w:rPr>
                <w:szCs w:val="20"/>
              </w:rPr>
              <w:t xml:space="preserve"> and new Clerk. </w:t>
            </w:r>
          </w:p>
          <w:p w14:paraId="521FF19C" w14:textId="77777777" w:rsidR="00C77238" w:rsidRDefault="00C77238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7D8C848D" w14:textId="1E45BA92" w:rsidR="00584CA0" w:rsidRDefault="00091042" w:rsidP="0054727D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>Surplus resources</w:t>
            </w:r>
            <w:r w:rsidR="003852F5">
              <w:rPr>
                <w:szCs w:val="20"/>
              </w:rPr>
              <w:t xml:space="preserve"> that were not used </w:t>
            </w:r>
            <w:r w:rsidR="00F37315">
              <w:rPr>
                <w:szCs w:val="20"/>
              </w:rPr>
              <w:t xml:space="preserve">during the event </w:t>
            </w:r>
            <w:r w:rsidR="003852F5">
              <w:rPr>
                <w:szCs w:val="20"/>
              </w:rPr>
              <w:t xml:space="preserve">have been donated to </w:t>
            </w:r>
            <w:r w:rsidR="00F37315">
              <w:rPr>
                <w:szCs w:val="20"/>
              </w:rPr>
              <w:t xml:space="preserve">the </w:t>
            </w:r>
            <w:r w:rsidR="003852F5">
              <w:rPr>
                <w:szCs w:val="20"/>
              </w:rPr>
              <w:t>local Church</w:t>
            </w:r>
            <w:r w:rsidR="00834C32">
              <w:rPr>
                <w:szCs w:val="20"/>
              </w:rPr>
              <w:t xml:space="preserve">, </w:t>
            </w:r>
            <w:r w:rsidR="00C77238">
              <w:rPr>
                <w:szCs w:val="20"/>
              </w:rPr>
              <w:t xml:space="preserve">TCA </w:t>
            </w:r>
            <w:r w:rsidR="00834C32">
              <w:rPr>
                <w:szCs w:val="20"/>
              </w:rPr>
              <w:t xml:space="preserve">and </w:t>
            </w:r>
            <w:r w:rsidR="006563F3">
              <w:rPr>
                <w:szCs w:val="20"/>
              </w:rPr>
              <w:t xml:space="preserve">local </w:t>
            </w:r>
            <w:r w:rsidR="00834C32">
              <w:rPr>
                <w:szCs w:val="20"/>
              </w:rPr>
              <w:t xml:space="preserve">volunteers </w:t>
            </w:r>
            <w:r w:rsidR="00C77238">
              <w:rPr>
                <w:szCs w:val="20"/>
              </w:rPr>
              <w:t xml:space="preserve">for the Santa run event. </w:t>
            </w:r>
            <w:r w:rsidR="00584CA0">
              <w:rPr>
                <w:szCs w:val="20"/>
              </w:rPr>
              <w:t xml:space="preserve"> </w:t>
            </w:r>
          </w:p>
          <w:p w14:paraId="4C2E93B8" w14:textId="77777777" w:rsidR="00043E5E" w:rsidRDefault="00043E5E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57FF7D5E" w14:textId="45ADAD4E" w:rsidR="00043E5E" w:rsidRDefault="00043E5E" w:rsidP="0054727D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 xml:space="preserve">It was noted that the budget set for the event had been </w:t>
            </w:r>
            <w:r w:rsidR="004672E9">
              <w:rPr>
                <w:szCs w:val="20"/>
              </w:rPr>
              <w:t>underestimated and there had been significant overspend. It was acknowledge</w:t>
            </w:r>
            <w:r w:rsidR="00202040">
              <w:rPr>
                <w:szCs w:val="20"/>
              </w:rPr>
              <w:t>d</w:t>
            </w:r>
            <w:r w:rsidR="004672E9">
              <w:rPr>
                <w:szCs w:val="20"/>
              </w:rPr>
              <w:t xml:space="preserve"> that the budget had been set by a previous </w:t>
            </w:r>
            <w:r w:rsidR="006414D6">
              <w:rPr>
                <w:szCs w:val="20"/>
              </w:rPr>
              <w:t>Parish Council and w</w:t>
            </w:r>
            <w:r w:rsidR="00261FB2">
              <w:rPr>
                <w:szCs w:val="20"/>
              </w:rPr>
              <w:t>as not enough to</w:t>
            </w:r>
            <w:r w:rsidR="006414D6">
              <w:rPr>
                <w:szCs w:val="20"/>
              </w:rPr>
              <w:t xml:space="preserve"> cover </w:t>
            </w:r>
            <w:r w:rsidR="00202040">
              <w:rPr>
                <w:szCs w:val="20"/>
              </w:rPr>
              <w:t xml:space="preserve">the event. It was RESOLVED to consider increasing the budget for year 2024/25 during </w:t>
            </w:r>
            <w:r w:rsidR="00B86EA9">
              <w:rPr>
                <w:szCs w:val="20"/>
              </w:rPr>
              <w:t>budget setting</w:t>
            </w:r>
            <w:r w:rsidR="008D2A91">
              <w:rPr>
                <w:szCs w:val="20"/>
              </w:rPr>
              <w:t xml:space="preserve"> to be carried out </w:t>
            </w:r>
            <w:r w:rsidR="00B86EA9">
              <w:rPr>
                <w:szCs w:val="20"/>
              </w:rPr>
              <w:t xml:space="preserve">at January 2024 Ordinary Meeting. </w:t>
            </w:r>
          </w:p>
          <w:p w14:paraId="4F352226" w14:textId="77777777" w:rsidR="00AE7545" w:rsidRDefault="00AE7545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5676CBAB" w14:textId="0891CD57" w:rsidR="00283FCB" w:rsidRDefault="00F5762F" w:rsidP="0054727D">
            <w:pPr>
              <w:tabs>
                <w:tab w:val="left" w:pos="952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D-Day Celebrations </w:t>
            </w:r>
          </w:p>
          <w:p w14:paraId="11DF4698" w14:textId="77777777" w:rsidR="00EE645A" w:rsidRPr="00F5762F" w:rsidRDefault="00EE645A" w:rsidP="0054727D">
            <w:pPr>
              <w:tabs>
                <w:tab w:val="left" w:pos="952"/>
              </w:tabs>
              <w:rPr>
                <w:b/>
                <w:bCs/>
                <w:szCs w:val="20"/>
              </w:rPr>
            </w:pPr>
          </w:p>
          <w:p w14:paraId="08E7274F" w14:textId="3DA3F4AF" w:rsidR="0054727D" w:rsidRDefault="00F126B5" w:rsidP="0054727D">
            <w:pPr>
              <w:tabs>
                <w:tab w:val="left" w:pos="952"/>
              </w:tabs>
              <w:rPr>
                <w:szCs w:val="20"/>
              </w:rPr>
            </w:pPr>
            <w:r>
              <w:rPr>
                <w:szCs w:val="20"/>
              </w:rPr>
              <w:t xml:space="preserve">TPC discussed the </w:t>
            </w:r>
            <w:r w:rsidR="00752B9A">
              <w:rPr>
                <w:szCs w:val="20"/>
              </w:rPr>
              <w:t xml:space="preserve">planning </w:t>
            </w:r>
            <w:r w:rsidR="004327A3">
              <w:rPr>
                <w:szCs w:val="20"/>
              </w:rPr>
              <w:t xml:space="preserve">of </w:t>
            </w:r>
            <w:r w:rsidR="00752B9A">
              <w:rPr>
                <w:szCs w:val="20"/>
              </w:rPr>
              <w:t>the 2024 D-D</w:t>
            </w:r>
            <w:r w:rsidR="00AF21D2">
              <w:rPr>
                <w:szCs w:val="20"/>
              </w:rPr>
              <w:t>ay</w:t>
            </w:r>
            <w:r w:rsidR="00752B9A">
              <w:rPr>
                <w:szCs w:val="20"/>
              </w:rPr>
              <w:t xml:space="preserve"> Celebration event</w:t>
            </w:r>
            <w:r w:rsidR="00F638B0">
              <w:rPr>
                <w:szCs w:val="20"/>
              </w:rPr>
              <w:t xml:space="preserve">. It was noted that the Beacon is not currently in the correct location </w:t>
            </w:r>
            <w:r w:rsidR="004A4534">
              <w:rPr>
                <w:szCs w:val="20"/>
              </w:rPr>
              <w:t>and that BMBC would need to contacted for guidance</w:t>
            </w:r>
            <w:r w:rsidR="004327A3">
              <w:rPr>
                <w:szCs w:val="20"/>
              </w:rPr>
              <w:t xml:space="preserve">. </w:t>
            </w:r>
            <w:r w:rsidR="00F9114A">
              <w:rPr>
                <w:szCs w:val="20"/>
              </w:rPr>
              <w:t xml:space="preserve">It was queried if any grants are available to assist with funding </w:t>
            </w:r>
            <w:r w:rsidR="00CB0191">
              <w:rPr>
                <w:szCs w:val="20"/>
              </w:rPr>
              <w:t xml:space="preserve">the event. It was RESOLVED </w:t>
            </w:r>
            <w:r w:rsidR="00076CE7">
              <w:rPr>
                <w:szCs w:val="20"/>
              </w:rPr>
              <w:t>that new Clerk would contact Joe Birch to discuss the Beacon location</w:t>
            </w:r>
            <w:r w:rsidR="00E4322F">
              <w:rPr>
                <w:szCs w:val="20"/>
              </w:rPr>
              <w:t xml:space="preserve"> and useability. It was RESOLVED </w:t>
            </w:r>
            <w:r w:rsidR="00030D45">
              <w:rPr>
                <w:szCs w:val="20"/>
              </w:rPr>
              <w:t xml:space="preserve">that the New Clerk would </w:t>
            </w:r>
            <w:r w:rsidR="00CD3BBE">
              <w:rPr>
                <w:szCs w:val="20"/>
              </w:rPr>
              <w:t xml:space="preserve">look into if there are any grant opportunities. </w:t>
            </w:r>
          </w:p>
          <w:p w14:paraId="2E297CA8" w14:textId="77777777" w:rsidR="00AF7C62" w:rsidRDefault="00AF7C62" w:rsidP="0054727D">
            <w:pPr>
              <w:tabs>
                <w:tab w:val="left" w:pos="952"/>
              </w:tabs>
              <w:rPr>
                <w:szCs w:val="20"/>
              </w:rPr>
            </w:pPr>
          </w:p>
          <w:p w14:paraId="7B2CBE4A" w14:textId="007EC052" w:rsidR="00AF7C62" w:rsidRDefault="00AF7C62" w:rsidP="0054727D">
            <w:pPr>
              <w:tabs>
                <w:tab w:val="left" w:pos="952"/>
              </w:tabs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Annual Bonfire Event</w:t>
            </w:r>
          </w:p>
          <w:p w14:paraId="34F95757" w14:textId="77777777" w:rsidR="0024190C" w:rsidRPr="00AF7C62" w:rsidRDefault="0024190C" w:rsidP="0054727D">
            <w:pPr>
              <w:tabs>
                <w:tab w:val="left" w:pos="952"/>
              </w:tabs>
              <w:rPr>
                <w:b/>
                <w:bCs/>
                <w:szCs w:val="20"/>
              </w:rPr>
            </w:pPr>
          </w:p>
          <w:p w14:paraId="37A2C6BA" w14:textId="3EE78234" w:rsidR="00CC799D" w:rsidRPr="00CA7A5B" w:rsidRDefault="00CA7A5B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lang w:val="en-GB"/>
              </w:rPr>
            </w:pPr>
            <w:r>
              <w:rPr>
                <w:lang w:val="en-GB"/>
              </w:rPr>
              <w:t xml:space="preserve">It was noted </w:t>
            </w:r>
            <w:r w:rsidR="00934792">
              <w:rPr>
                <w:lang w:val="en-GB"/>
              </w:rPr>
              <w:t xml:space="preserve">that the Annual Bonfire Event </w:t>
            </w:r>
            <w:r w:rsidR="002D2A57">
              <w:rPr>
                <w:lang w:val="en-GB"/>
              </w:rPr>
              <w:t>for November 2023</w:t>
            </w:r>
            <w:r w:rsidR="000932E7">
              <w:rPr>
                <w:lang w:val="en-GB"/>
              </w:rPr>
              <w:t xml:space="preserve"> was cancelled due to </w:t>
            </w:r>
            <w:r w:rsidR="00EB5AF6">
              <w:rPr>
                <w:lang w:val="en-GB"/>
              </w:rPr>
              <w:t xml:space="preserve">adverse weather conditions. </w:t>
            </w:r>
            <w:r w:rsidR="00067032">
              <w:rPr>
                <w:lang w:val="en-GB"/>
              </w:rPr>
              <w:t xml:space="preserve">TPC discussed contingency planning of future events. It was RESOLVED that </w:t>
            </w:r>
            <w:r w:rsidR="003B49D7">
              <w:rPr>
                <w:lang w:val="en-GB"/>
              </w:rPr>
              <w:t xml:space="preserve">plans should be put into place </w:t>
            </w:r>
            <w:r w:rsidR="00A87E41">
              <w:rPr>
                <w:lang w:val="en-GB"/>
              </w:rPr>
              <w:t xml:space="preserve">to </w:t>
            </w:r>
            <w:r w:rsidR="003B49D7">
              <w:rPr>
                <w:lang w:val="en-GB"/>
              </w:rPr>
              <w:t>assess</w:t>
            </w:r>
            <w:r w:rsidR="00A87E41">
              <w:rPr>
                <w:lang w:val="en-GB"/>
              </w:rPr>
              <w:t xml:space="preserve"> the conditions </w:t>
            </w:r>
            <w:r w:rsidR="003B49D7">
              <w:rPr>
                <w:lang w:val="en-GB"/>
              </w:rPr>
              <w:t xml:space="preserve">of the </w:t>
            </w:r>
            <w:r w:rsidR="00CA660A">
              <w:rPr>
                <w:lang w:val="en-GB"/>
              </w:rPr>
              <w:t xml:space="preserve">field </w:t>
            </w:r>
            <w:r w:rsidR="00494C8E">
              <w:rPr>
                <w:lang w:val="en-GB"/>
              </w:rPr>
              <w:t>ahead of the event</w:t>
            </w:r>
            <w:r w:rsidR="00FA1998">
              <w:rPr>
                <w:lang w:val="en-GB"/>
              </w:rPr>
              <w:t xml:space="preserve"> </w:t>
            </w:r>
            <w:r w:rsidR="007630D7">
              <w:rPr>
                <w:lang w:val="en-GB"/>
              </w:rPr>
              <w:t xml:space="preserve">and </w:t>
            </w:r>
            <w:r w:rsidR="00A87E41">
              <w:rPr>
                <w:lang w:val="en-GB"/>
              </w:rPr>
              <w:t xml:space="preserve">this </w:t>
            </w:r>
            <w:r w:rsidR="007630D7">
              <w:rPr>
                <w:lang w:val="en-GB"/>
              </w:rPr>
              <w:t xml:space="preserve">should be </w:t>
            </w:r>
            <w:r w:rsidR="00A87E41">
              <w:rPr>
                <w:lang w:val="en-GB"/>
              </w:rPr>
              <w:t xml:space="preserve">incorporated into </w:t>
            </w:r>
            <w:r w:rsidR="007630D7">
              <w:rPr>
                <w:lang w:val="en-GB"/>
              </w:rPr>
              <w:t>the event plans.</w:t>
            </w:r>
          </w:p>
          <w:p w14:paraId="75F854C0" w14:textId="77777777" w:rsidR="00A87982" w:rsidRDefault="00A87982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</w:p>
          <w:p w14:paraId="0E1C4815" w14:textId="77777777" w:rsidR="00D40D08" w:rsidRDefault="00D40D08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 xml:space="preserve">Planning Applications </w:t>
            </w:r>
          </w:p>
          <w:p w14:paraId="6ECE4AC4" w14:textId="77777777" w:rsidR="00227136" w:rsidRDefault="00227136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</w:p>
          <w:p w14:paraId="7A8176A7" w14:textId="3DF7EFF8" w:rsidR="00D40D08" w:rsidRPr="00430E84" w:rsidRDefault="003741BB" w:rsidP="0054727D">
            <w:pPr>
              <w:tabs>
                <w:tab w:val="left" w:pos="7566"/>
              </w:tabs>
              <w:spacing w:before="8" w:line="276" w:lineRule="exact"/>
              <w:ind w:right="175"/>
              <w:rPr>
                <w:lang w:val="en-GB"/>
              </w:rPr>
            </w:pPr>
            <w:r>
              <w:rPr>
                <w:lang w:val="en-GB"/>
              </w:rPr>
              <w:t>TPC reviewed planning application 2023/1068 – Land adjacent 31 Green Lane</w:t>
            </w:r>
            <w:r w:rsidR="00227136">
              <w:rPr>
                <w:lang w:val="en-GB"/>
              </w:rPr>
              <w:t xml:space="preserve">. It was RESOLVED that that no comments or concerns were raised regarding the planning application. </w:t>
            </w:r>
          </w:p>
          <w:p w14:paraId="5994CF72" w14:textId="32D00714" w:rsidR="0054727D" w:rsidRPr="00A359C5" w:rsidRDefault="0054727D" w:rsidP="00A359C5">
            <w:pPr>
              <w:tabs>
                <w:tab w:val="left" w:pos="7566"/>
              </w:tabs>
              <w:spacing w:before="8" w:line="276" w:lineRule="exact"/>
              <w:ind w:right="175"/>
              <w:rPr>
                <w:b/>
                <w:bCs/>
                <w:lang w:val="en-GB"/>
              </w:rPr>
            </w:pPr>
            <w:r w:rsidRPr="001D1E4A">
              <w:rPr>
                <w:b/>
                <w:bCs/>
                <w:lang w:val="en-GB"/>
              </w:rPr>
              <w:t xml:space="preserve"> </w:t>
            </w:r>
          </w:p>
        </w:tc>
      </w:tr>
      <w:tr w:rsidR="0054727D" w14:paraId="53A9C025" w14:textId="77777777" w:rsidTr="001A760C">
        <w:trPr>
          <w:gridAfter w:val="1"/>
          <w:wAfter w:w="10" w:type="dxa"/>
        </w:trPr>
        <w:tc>
          <w:tcPr>
            <w:tcW w:w="1036" w:type="dxa"/>
          </w:tcPr>
          <w:p w14:paraId="33FEE986" w14:textId="02C74D0F" w:rsidR="0054727D" w:rsidRDefault="0054727D" w:rsidP="0054727D">
            <w:pPr>
              <w:pStyle w:val="BodyText"/>
              <w:spacing w:before="11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</w:t>
            </w:r>
            <w:r w:rsidR="00227136">
              <w:rPr>
                <w:b/>
                <w:bCs/>
              </w:rPr>
              <w:t>28</w:t>
            </w:r>
            <w:r w:rsidR="009F3E19">
              <w:rPr>
                <w:b/>
                <w:bCs/>
              </w:rPr>
              <w:t>.</w:t>
            </w:r>
          </w:p>
          <w:p w14:paraId="49B5403A" w14:textId="77777777" w:rsidR="0054727D" w:rsidRDefault="0054727D" w:rsidP="0054727D">
            <w:pPr>
              <w:pStyle w:val="BodyText"/>
              <w:spacing w:before="11"/>
              <w:rPr>
                <w:b/>
                <w:bCs/>
              </w:rPr>
            </w:pPr>
          </w:p>
          <w:p w14:paraId="12A9AE5B" w14:textId="43B750DB" w:rsidR="0054727D" w:rsidRDefault="0054727D" w:rsidP="0054727D">
            <w:pPr>
              <w:pStyle w:val="BodyText"/>
              <w:spacing w:before="11"/>
              <w:rPr>
                <w:b/>
                <w:bCs/>
              </w:rPr>
            </w:pPr>
          </w:p>
          <w:p w14:paraId="03B4B98C" w14:textId="099DA77F" w:rsidR="0054727D" w:rsidRPr="007C6F95" w:rsidRDefault="0054727D" w:rsidP="0054727D">
            <w:pPr>
              <w:pStyle w:val="BodyText"/>
              <w:spacing w:before="11"/>
              <w:rPr>
                <w:b/>
                <w:bCs/>
                <w:sz w:val="23"/>
              </w:rPr>
            </w:pPr>
          </w:p>
        </w:tc>
        <w:tc>
          <w:tcPr>
            <w:tcW w:w="9639" w:type="dxa"/>
          </w:tcPr>
          <w:p w14:paraId="1F83BC94" w14:textId="5851B670" w:rsidR="0054727D" w:rsidRDefault="0054727D" w:rsidP="0054727D">
            <w:pPr>
              <w:pStyle w:val="Heading1"/>
              <w:tabs>
                <w:tab w:val="left" w:pos="952"/>
              </w:tabs>
              <w:ind w:left="0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 xml:space="preserve">Date of Future Meetings </w:t>
            </w:r>
          </w:p>
          <w:p w14:paraId="7A2238AA" w14:textId="77777777" w:rsidR="00A359C5" w:rsidRDefault="00A359C5" w:rsidP="0054727D">
            <w:pPr>
              <w:pStyle w:val="Heading1"/>
              <w:tabs>
                <w:tab w:val="left" w:pos="952"/>
              </w:tabs>
              <w:ind w:left="0"/>
              <w:rPr>
                <w:sz w:val="22"/>
                <w:szCs w:val="22"/>
                <w:lang w:val="en-GB"/>
              </w:rPr>
            </w:pPr>
          </w:p>
          <w:p w14:paraId="4C64DEA6" w14:textId="01A45BB0" w:rsidR="0054727D" w:rsidRDefault="0054727D" w:rsidP="0054727D">
            <w:pPr>
              <w:pStyle w:val="Heading1"/>
              <w:tabs>
                <w:tab w:val="left" w:pos="952"/>
              </w:tabs>
              <w:ind w:left="0"/>
              <w:rPr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lang w:val="en-GB"/>
              </w:rPr>
              <w:t>It was RE</w:t>
            </w:r>
            <w:r w:rsidR="00A359C5">
              <w:rPr>
                <w:b w:val="0"/>
                <w:bCs w:val="0"/>
                <w:sz w:val="22"/>
                <w:szCs w:val="22"/>
                <w:lang w:val="en-GB"/>
              </w:rPr>
              <w:t>S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OLVED that the date of the next TPC Ordinary is Monday </w:t>
            </w:r>
            <w:r w:rsidR="004A55E0">
              <w:rPr>
                <w:b w:val="0"/>
                <w:bCs w:val="0"/>
                <w:sz w:val="22"/>
                <w:szCs w:val="22"/>
                <w:lang w:val="en-GB"/>
              </w:rPr>
              <w:t>2</w:t>
            </w:r>
            <w:r w:rsidR="00A359C5">
              <w:rPr>
                <w:b w:val="0"/>
                <w:bCs w:val="0"/>
                <w:sz w:val="22"/>
                <w:szCs w:val="22"/>
                <w:lang w:val="en-GB"/>
              </w:rPr>
              <w:t>2</w:t>
            </w:r>
            <w:r w:rsidR="00A359C5" w:rsidRPr="00A359C5">
              <w:rPr>
                <w:b w:val="0"/>
                <w:bCs w:val="0"/>
                <w:sz w:val="22"/>
                <w:szCs w:val="22"/>
                <w:vertAlign w:val="superscript"/>
                <w:lang w:val="en-GB"/>
              </w:rPr>
              <w:t>nd</w:t>
            </w:r>
            <w:r w:rsidR="00A359C5">
              <w:rPr>
                <w:b w:val="0"/>
                <w:bCs w:val="0"/>
                <w:sz w:val="22"/>
                <w:szCs w:val="22"/>
                <w:lang w:val="en-GB"/>
              </w:rPr>
              <w:t xml:space="preserve"> </w:t>
            </w:r>
            <w:r w:rsidR="004A55E0">
              <w:rPr>
                <w:b w:val="0"/>
                <w:bCs w:val="0"/>
                <w:sz w:val="22"/>
                <w:szCs w:val="22"/>
                <w:lang w:val="en-GB"/>
              </w:rPr>
              <w:t>January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 202</w:t>
            </w:r>
            <w:r w:rsidR="004A55E0">
              <w:rPr>
                <w:b w:val="0"/>
                <w:bCs w:val="0"/>
                <w:sz w:val="22"/>
                <w:szCs w:val="22"/>
                <w:lang w:val="en-GB"/>
              </w:rPr>
              <w:t>4</w:t>
            </w: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, 7pm at Tankersley Hub.  </w:t>
            </w:r>
          </w:p>
          <w:p w14:paraId="1BB13AA3" w14:textId="77777777" w:rsidR="00A359C5" w:rsidRDefault="00A359C5" w:rsidP="0054727D">
            <w:pPr>
              <w:pStyle w:val="Heading1"/>
              <w:tabs>
                <w:tab w:val="left" w:pos="952"/>
              </w:tabs>
              <w:ind w:left="0"/>
              <w:rPr>
                <w:b w:val="0"/>
                <w:bCs w:val="0"/>
                <w:sz w:val="22"/>
                <w:szCs w:val="22"/>
                <w:lang w:val="en-GB"/>
              </w:rPr>
            </w:pPr>
          </w:p>
          <w:p w14:paraId="595BFF71" w14:textId="01667FDE" w:rsidR="00A359C5" w:rsidRDefault="00A359C5" w:rsidP="0054727D">
            <w:pPr>
              <w:pStyle w:val="Heading1"/>
              <w:tabs>
                <w:tab w:val="left" w:pos="952"/>
              </w:tabs>
              <w:ind w:left="0"/>
              <w:rPr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lang w:val="en-GB"/>
              </w:rPr>
              <w:t xml:space="preserve">It was RESOLVED that all future </w:t>
            </w:r>
            <w:r w:rsidR="0039695E">
              <w:rPr>
                <w:b w:val="0"/>
                <w:bCs w:val="0"/>
                <w:sz w:val="22"/>
                <w:szCs w:val="22"/>
                <w:lang w:val="en-GB"/>
              </w:rPr>
              <w:t>TPC Ordinary Meetings will be scheduled for fourth Monday of the month</w:t>
            </w:r>
            <w:r w:rsidR="008A5F4D">
              <w:rPr>
                <w:b w:val="0"/>
                <w:bCs w:val="0"/>
                <w:sz w:val="22"/>
                <w:szCs w:val="22"/>
                <w:lang w:val="en-GB"/>
              </w:rPr>
              <w:t xml:space="preserve"> starting in January 2024.</w:t>
            </w:r>
          </w:p>
          <w:p w14:paraId="3DE72D4A" w14:textId="77777777" w:rsidR="0054727D" w:rsidRDefault="0054727D" w:rsidP="0054727D">
            <w:pPr>
              <w:pStyle w:val="Heading1"/>
              <w:tabs>
                <w:tab w:val="left" w:pos="952"/>
              </w:tabs>
              <w:ind w:left="0"/>
              <w:rPr>
                <w:b w:val="0"/>
                <w:bCs w:val="0"/>
                <w:sz w:val="22"/>
                <w:szCs w:val="22"/>
                <w:lang w:val="en-GB"/>
              </w:rPr>
            </w:pPr>
          </w:p>
          <w:p w14:paraId="581F67EF" w14:textId="1BFEFF8F" w:rsidR="0054727D" w:rsidRDefault="0054727D" w:rsidP="0054727D">
            <w:pPr>
              <w:pStyle w:val="Heading1"/>
              <w:tabs>
                <w:tab w:val="left" w:pos="952"/>
              </w:tabs>
              <w:ind w:left="0"/>
              <w:rPr>
                <w:b w:val="0"/>
                <w:bCs w:val="0"/>
                <w:sz w:val="22"/>
                <w:szCs w:val="22"/>
                <w:lang w:val="en-GB"/>
              </w:rPr>
            </w:pPr>
            <w:r>
              <w:rPr>
                <w:b w:val="0"/>
                <w:bCs w:val="0"/>
                <w:sz w:val="22"/>
                <w:szCs w:val="22"/>
                <w:lang w:val="en-GB"/>
              </w:rPr>
              <w:lastRenderedPageBreak/>
              <w:t>.</w:t>
            </w:r>
          </w:p>
          <w:p w14:paraId="2E7943AA" w14:textId="77777777" w:rsidR="0054727D" w:rsidRDefault="0054727D" w:rsidP="0054727D">
            <w:pPr>
              <w:pStyle w:val="Heading1"/>
              <w:tabs>
                <w:tab w:val="left" w:pos="952"/>
              </w:tabs>
              <w:ind w:left="0"/>
              <w:rPr>
                <w:b w:val="0"/>
                <w:bCs w:val="0"/>
                <w:sz w:val="22"/>
                <w:szCs w:val="22"/>
                <w:lang w:val="en-GB"/>
              </w:rPr>
            </w:pPr>
          </w:p>
          <w:p w14:paraId="26681FC7" w14:textId="092A4CC2" w:rsidR="0054727D" w:rsidRPr="00700D02" w:rsidRDefault="0054727D" w:rsidP="0054727D">
            <w:pPr>
              <w:pStyle w:val="Heading1"/>
              <w:tabs>
                <w:tab w:val="left" w:pos="952"/>
              </w:tabs>
              <w:ind w:left="0"/>
              <w:jc w:val="center"/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Meeting closed at 2</w:t>
            </w:r>
            <w:r w:rsidR="00A75FB9">
              <w:rPr>
                <w:sz w:val="22"/>
                <w:szCs w:val="22"/>
                <w:lang w:val="en-GB"/>
              </w:rPr>
              <w:t>0</w:t>
            </w:r>
            <w:r>
              <w:rPr>
                <w:sz w:val="22"/>
                <w:szCs w:val="22"/>
                <w:lang w:val="en-GB"/>
              </w:rPr>
              <w:t>:</w:t>
            </w:r>
            <w:r w:rsidR="00732823">
              <w:rPr>
                <w:sz w:val="22"/>
                <w:szCs w:val="22"/>
                <w:lang w:val="en-GB"/>
              </w:rPr>
              <w:t>05</w:t>
            </w:r>
          </w:p>
          <w:p w14:paraId="473EEA27" w14:textId="0BC2FDCA" w:rsidR="0054727D" w:rsidRPr="003E33E8" w:rsidRDefault="0054727D" w:rsidP="0054727D">
            <w:pPr>
              <w:pStyle w:val="Heading1"/>
              <w:tabs>
                <w:tab w:val="left" w:pos="952"/>
              </w:tabs>
              <w:ind w:left="0"/>
              <w:rPr>
                <w:b w:val="0"/>
                <w:bCs w:val="0"/>
                <w:sz w:val="22"/>
                <w:szCs w:val="22"/>
                <w:lang w:val="en-GB"/>
              </w:rPr>
            </w:pPr>
          </w:p>
        </w:tc>
      </w:tr>
      <w:tr w:rsidR="0054727D" w14:paraId="403D3EA3" w14:textId="77777777" w:rsidTr="001A760C">
        <w:trPr>
          <w:gridAfter w:val="1"/>
          <w:wAfter w:w="10" w:type="dxa"/>
        </w:trPr>
        <w:tc>
          <w:tcPr>
            <w:tcW w:w="1036" w:type="dxa"/>
          </w:tcPr>
          <w:p w14:paraId="0FF12887" w14:textId="1FF7990D" w:rsidR="0054727D" w:rsidRDefault="0054727D" w:rsidP="0054727D">
            <w:pPr>
              <w:pStyle w:val="BodyText"/>
              <w:spacing w:before="11"/>
              <w:rPr>
                <w:b/>
                <w:sz w:val="23"/>
              </w:rPr>
            </w:pPr>
          </w:p>
        </w:tc>
        <w:tc>
          <w:tcPr>
            <w:tcW w:w="9639" w:type="dxa"/>
          </w:tcPr>
          <w:p w14:paraId="31AC7625" w14:textId="4DC44BCE" w:rsidR="0054727D" w:rsidRPr="0080579B" w:rsidRDefault="0054727D" w:rsidP="0054727D">
            <w:pPr>
              <w:pStyle w:val="Heading1"/>
              <w:tabs>
                <w:tab w:val="left" w:pos="953"/>
              </w:tabs>
              <w:ind w:left="0"/>
              <w:rPr>
                <w:b w:val="0"/>
                <w:bCs w:val="0"/>
                <w:sz w:val="22"/>
                <w:szCs w:val="22"/>
              </w:rPr>
            </w:pPr>
          </w:p>
        </w:tc>
      </w:tr>
    </w:tbl>
    <w:p w14:paraId="00E4A919" w14:textId="33A6D06B" w:rsidR="00BE6107" w:rsidRDefault="00731BD5">
      <w:pPr>
        <w:spacing w:before="208"/>
        <w:ind w:left="100" w:right="117"/>
        <w:jc w:val="both"/>
        <w:rPr>
          <w:b/>
          <w:i/>
          <w:sz w:val="24"/>
        </w:rPr>
      </w:pPr>
      <w:r>
        <w:rPr>
          <w:b/>
          <w:i/>
          <w:sz w:val="24"/>
        </w:rPr>
        <w:t>C</w:t>
      </w:r>
      <w:r w:rsidR="00BB3EDE">
        <w:rPr>
          <w:b/>
          <w:i/>
          <w:sz w:val="24"/>
        </w:rPr>
        <w:t>ouncillors are asked to note that in the exercise of their functions, they must take note of the following: Equal Opportunities (race, gender, sexual orientation,</w:t>
      </w:r>
      <w:r w:rsidR="00BB3EDE">
        <w:rPr>
          <w:b/>
          <w:i/>
          <w:spacing w:val="-27"/>
          <w:sz w:val="24"/>
        </w:rPr>
        <w:t xml:space="preserve"> </w:t>
      </w:r>
      <w:r w:rsidR="00BB3EDE">
        <w:rPr>
          <w:b/>
          <w:i/>
          <w:sz w:val="24"/>
        </w:rPr>
        <w:t xml:space="preserve">marital status and any disability); Crime &amp; Disorder, Health &amp; </w:t>
      </w:r>
      <w:r w:rsidR="0012566A">
        <w:rPr>
          <w:b/>
          <w:i/>
          <w:sz w:val="24"/>
        </w:rPr>
        <w:t>S</w:t>
      </w:r>
      <w:r w:rsidR="00BB3EDE">
        <w:rPr>
          <w:b/>
          <w:i/>
          <w:sz w:val="24"/>
        </w:rPr>
        <w:t>afety and Human</w:t>
      </w:r>
      <w:r w:rsidR="00BB3EDE">
        <w:rPr>
          <w:b/>
          <w:i/>
          <w:spacing w:val="-21"/>
          <w:sz w:val="24"/>
        </w:rPr>
        <w:t xml:space="preserve"> </w:t>
      </w:r>
      <w:r w:rsidR="00BB3EDE">
        <w:rPr>
          <w:b/>
          <w:i/>
          <w:sz w:val="24"/>
        </w:rPr>
        <w:t>Rights.</w:t>
      </w:r>
    </w:p>
    <w:sectPr w:rsidR="00BE6107" w:rsidSect="00A437F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D7855" w14:textId="77777777" w:rsidR="00665EA2" w:rsidRDefault="00665EA2">
      <w:r>
        <w:separator/>
      </w:r>
    </w:p>
  </w:endnote>
  <w:endnote w:type="continuationSeparator" w:id="0">
    <w:p w14:paraId="1E34CFF8" w14:textId="77777777" w:rsidR="00665EA2" w:rsidRDefault="00665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5B83" w14:textId="77777777" w:rsidR="006563F3" w:rsidRDefault="006563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218661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E84931" w14:textId="35FC4B2A" w:rsidR="00A437FD" w:rsidRDefault="002A0F72" w:rsidP="00A437FD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A437FD">
              <w:rPr>
                <w:b/>
                <w:bCs/>
                <w:sz w:val="24"/>
                <w:szCs w:val="24"/>
              </w:rPr>
              <w:br/>
            </w:r>
            <w:r w:rsidR="00A437FD">
              <w:rPr>
                <w:b/>
                <w:bCs/>
                <w:sz w:val="24"/>
                <w:szCs w:val="24"/>
              </w:rPr>
              <w:br/>
            </w:r>
            <w:r w:rsidR="00A437FD">
              <w:t xml:space="preserve">Tankersley Parish Council </w:t>
            </w:r>
            <w:r w:rsidR="00A437FD" w:rsidRPr="00447FD8">
              <w:t xml:space="preserve">– </w:t>
            </w:r>
            <w:r w:rsidR="00A437FD">
              <w:t>Ordinary</w:t>
            </w:r>
            <w:r w:rsidR="00A437FD" w:rsidRPr="00447FD8">
              <w:t xml:space="preserve"> </w:t>
            </w:r>
            <w:r w:rsidR="00A437FD">
              <w:t xml:space="preserve">Parish Council </w:t>
            </w:r>
            <w:r w:rsidR="00A437FD" w:rsidRPr="00447FD8">
              <w:t xml:space="preserve">Meeting on </w:t>
            </w:r>
            <w:r w:rsidR="00B84372">
              <w:t>Mon</w:t>
            </w:r>
            <w:r w:rsidR="00F75F39">
              <w:t>d</w:t>
            </w:r>
            <w:r w:rsidR="004047BD">
              <w:t xml:space="preserve">ay </w:t>
            </w:r>
            <w:r w:rsidR="00EC33A2">
              <w:t>18</w:t>
            </w:r>
            <w:r w:rsidR="004047BD">
              <w:t xml:space="preserve"> </w:t>
            </w:r>
            <w:r w:rsidR="00EC33A2">
              <w:t>Dece</w:t>
            </w:r>
            <w:r w:rsidR="00AD2152">
              <w:t>m</w:t>
            </w:r>
            <w:r w:rsidR="00F75F39">
              <w:t>ber</w:t>
            </w:r>
            <w:r w:rsidR="00A437FD">
              <w:t xml:space="preserve"> 2023</w:t>
            </w:r>
            <w:r w:rsidR="00A437FD" w:rsidRPr="00447FD8">
              <w:t xml:space="preserve"> </w:t>
            </w:r>
            <w:r w:rsidR="00A437FD">
              <w:br/>
            </w:r>
            <w:r w:rsidR="00A437FD" w:rsidRPr="00447FD8">
              <w:t xml:space="preserve">Minutes approved as a true and accurate record, and signed as so by the </w:t>
            </w:r>
            <w:r w:rsidR="00A437FD">
              <w:t xml:space="preserve">presiding </w:t>
            </w:r>
            <w:r w:rsidR="00A437FD" w:rsidRPr="00447FD8">
              <w:t>Chair</w:t>
            </w:r>
            <w:r w:rsidR="00A437FD">
              <w:t xml:space="preserve"> </w:t>
            </w:r>
            <w:r w:rsidR="00A437FD">
              <w:br/>
            </w:r>
            <w:r w:rsidR="00A437FD">
              <w:br/>
              <w:t>………………………………………………………..</w:t>
            </w:r>
            <w:r w:rsidR="00A437FD" w:rsidRPr="00447FD8">
              <w:t>Date</w:t>
            </w:r>
            <w:r w:rsidR="00A437FD">
              <w:t>…..………………………………………………</w:t>
            </w:r>
          </w:p>
          <w:p w14:paraId="424CA4BB" w14:textId="77777777" w:rsidR="00A437FD" w:rsidRDefault="00A437FD" w:rsidP="00A437FD">
            <w:pPr>
              <w:pStyle w:val="Footer"/>
            </w:pPr>
          </w:p>
          <w:p w14:paraId="6D63C1D2" w14:textId="11588229" w:rsidR="002A0F72" w:rsidRDefault="006563F3">
            <w:pPr>
              <w:pStyle w:val="Footer"/>
              <w:jc w:val="center"/>
            </w:pPr>
          </w:p>
        </w:sdtContent>
      </w:sdt>
    </w:sdtContent>
  </w:sdt>
  <w:p w14:paraId="2A4BA4D1" w14:textId="77777777" w:rsidR="002A0F72" w:rsidRDefault="002A0F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C3398" w14:textId="77777777" w:rsidR="006563F3" w:rsidRDefault="006563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78E84" w14:textId="77777777" w:rsidR="00665EA2" w:rsidRDefault="00665EA2">
      <w:r>
        <w:separator/>
      </w:r>
    </w:p>
  </w:footnote>
  <w:footnote w:type="continuationSeparator" w:id="0">
    <w:p w14:paraId="1BB099D8" w14:textId="77777777" w:rsidR="00665EA2" w:rsidRDefault="00665E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68654" w14:textId="02A7CF3D" w:rsidR="00001894" w:rsidRDefault="006563F3">
    <w:pPr>
      <w:pStyle w:val="Header"/>
    </w:pPr>
    <w:r>
      <w:rPr>
        <w:noProof/>
      </w:rPr>
      <w:pict w14:anchorId="32AF1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30" type="#_x0000_t136" style="position:absolute;margin-left:0;margin-top:0;width:526.7pt;height:210.6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7101238"/>
      <w:docPartObj>
        <w:docPartGallery w:val="Watermarks"/>
        <w:docPartUnique/>
      </w:docPartObj>
    </w:sdtPr>
    <w:sdtContent>
      <w:p w14:paraId="5BD121A4" w14:textId="3B7E0713" w:rsidR="006563F3" w:rsidRDefault="006563F3">
        <w:pPr>
          <w:pStyle w:val="Header"/>
        </w:pPr>
        <w:r>
          <w:rPr>
            <w:noProof/>
          </w:rPr>
          <w:pict w14:anchorId="4514402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31" type="#_x0000_t136" style="position:absolute;margin-left:0;margin-top:0;width:412.4pt;height:247.45pt;rotation:315;z-index:-25165670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A74D1" w14:textId="77777777" w:rsidR="006563F3" w:rsidRDefault="00656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B181E"/>
    <w:multiLevelType w:val="multilevel"/>
    <w:tmpl w:val="C1F0908E"/>
    <w:lvl w:ilvl="0">
      <w:start w:val="20"/>
      <w:numFmt w:val="decimal"/>
      <w:lvlText w:val="%1"/>
      <w:lvlJc w:val="left"/>
      <w:pPr>
        <w:ind w:left="953" w:hanging="853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853" w:hanging="853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11" w:hanging="360"/>
      </w:pPr>
      <w:rPr>
        <w:rFonts w:hint="default"/>
      </w:rPr>
    </w:lvl>
    <w:lvl w:ilvl="4">
      <w:numFmt w:val="bullet"/>
      <w:lvlText w:val="•"/>
      <w:lvlJc w:val="left"/>
      <w:pPr>
        <w:ind w:left="4126" w:hanging="360"/>
      </w:pPr>
      <w:rPr>
        <w:rFonts w:hint="default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1" w15:restartNumberingAfterBreak="0">
    <w:nsid w:val="0E53354B"/>
    <w:multiLevelType w:val="multilevel"/>
    <w:tmpl w:val="709EBD96"/>
    <w:lvl w:ilvl="0">
      <w:start w:val="23"/>
      <w:numFmt w:val="decimal"/>
      <w:lvlText w:val="%1"/>
      <w:lvlJc w:val="left"/>
      <w:pPr>
        <w:ind w:left="953" w:hanging="853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53" w:hanging="853"/>
      </w:pPr>
      <w:rPr>
        <w:rFonts w:ascii="Arial" w:eastAsia="Arial" w:hAnsi="Arial" w:cs="Arial" w:hint="default"/>
        <w:b/>
        <w:bCs/>
        <w:spacing w:val="-6"/>
        <w:w w:val="100"/>
        <w:sz w:val="24"/>
        <w:szCs w:val="24"/>
      </w:rPr>
    </w:lvl>
    <w:lvl w:ilvl="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4" w:hanging="360"/>
      </w:pPr>
      <w:rPr>
        <w:rFonts w:hint="default"/>
      </w:rPr>
    </w:lvl>
    <w:lvl w:ilvl="4">
      <w:numFmt w:val="bullet"/>
      <w:lvlText w:val="•"/>
      <w:lvlJc w:val="left"/>
      <w:pPr>
        <w:ind w:left="4146" w:hanging="360"/>
      </w:pPr>
      <w:rPr>
        <w:rFonts w:hint="default"/>
      </w:rPr>
    </w:lvl>
    <w:lvl w:ilvl="5">
      <w:numFmt w:val="bullet"/>
      <w:lvlText w:val="•"/>
      <w:lvlJc w:val="left"/>
      <w:pPr>
        <w:ind w:left="5068" w:hanging="360"/>
      </w:pPr>
      <w:rPr>
        <w:rFonts w:hint="default"/>
      </w:rPr>
    </w:lvl>
    <w:lvl w:ilvl="6">
      <w:numFmt w:val="bullet"/>
      <w:lvlText w:val="•"/>
      <w:lvlJc w:val="left"/>
      <w:pPr>
        <w:ind w:left="5991" w:hanging="360"/>
      </w:pPr>
      <w:rPr>
        <w:rFonts w:hint="default"/>
      </w:rPr>
    </w:lvl>
    <w:lvl w:ilvl="7">
      <w:numFmt w:val="bullet"/>
      <w:lvlText w:val="•"/>
      <w:lvlJc w:val="left"/>
      <w:pPr>
        <w:ind w:left="6913" w:hanging="360"/>
      </w:pPr>
      <w:rPr>
        <w:rFonts w:hint="default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2" w15:restartNumberingAfterBreak="0">
    <w:nsid w:val="10EC6184"/>
    <w:multiLevelType w:val="multilevel"/>
    <w:tmpl w:val="BE960C0E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3" w15:restartNumberingAfterBreak="0">
    <w:nsid w:val="139729AB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B874428"/>
    <w:multiLevelType w:val="multilevel"/>
    <w:tmpl w:val="07CC9A80"/>
    <w:lvl w:ilvl="0">
      <w:start w:val="1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5" w15:restartNumberingAfterBreak="0">
    <w:nsid w:val="20727849"/>
    <w:multiLevelType w:val="hybridMultilevel"/>
    <w:tmpl w:val="DB4C7DC4"/>
    <w:lvl w:ilvl="0" w:tplc="320EB5A2">
      <w:start w:val="1"/>
      <w:numFmt w:val="lowerLetter"/>
      <w:lvlText w:val="%1."/>
      <w:lvlJc w:val="left"/>
      <w:pPr>
        <w:ind w:left="1945" w:hanging="568"/>
      </w:pPr>
      <w:rPr>
        <w:rFonts w:ascii="Arial" w:eastAsia="Arial" w:hAnsi="Arial" w:cs="Arial" w:hint="default"/>
        <w:spacing w:val="-4"/>
        <w:w w:val="100"/>
        <w:sz w:val="24"/>
        <w:szCs w:val="24"/>
      </w:rPr>
    </w:lvl>
    <w:lvl w:ilvl="1" w:tplc="8B70DB4C">
      <w:numFmt w:val="bullet"/>
      <w:lvlText w:val="•"/>
      <w:lvlJc w:val="left"/>
      <w:pPr>
        <w:ind w:left="2714" w:hanging="568"/>
      </w:pPr>
      <w:rPr>
        <w:rFonts w:hint="default"/>
      </w:rPr>
    </w:lvl>
    <w:lvl w:ilvl="2" w:tplc="A2820300">
      <w:numFmt w:val="bullet"/>
      <w:lvlText w:val="•"/>
      <w:lvlJc w:val="left"/>
      <w:pPr>
        <w:ind w:left="3488" w:hanging="568"/>
      </w:pPr>
      <w:rPr>
        <w:rFonts w:hint="default"/>
      </w:rPr>
    </w:lvl>
    <w:lvl w:ilvl="3" w:tplc="9274EF72">
      <w:numFmt w:val="bullet"/>
      <w:lvlText w:val="•"/>
      <w:lvlJc w:val="left"/>
      <w:pPr>
        <w:ind w:left="4262" w:hanging="568"/>
      </w:pPr>
      <w:rPr>
        <w:rFonts w:hint="default"/>
      </w:rPr>
    </w:lvl>
    <w:lvl w:ilvl="4" w:tplc="988A72AE">
      <w:numFmt w:val="bullet"/>
      <w:lvlText w:val="•"/>
      <w:lvlJc w:val="left"/>
      <w:pPr>
        <w:ind w:left="5036" w:hanging="568"/>
      </w:pPr>
      <w:rPr>
        <w:rFonts w:hint="default"/>
      </w:rPr>
    </w:lvl>
    <w:lvl w:ilvl="5" w:tplc="1AB2868C">
      <w:numFmt w:val="bullet"/>
      <w:lvlText w:val="•"/>
      <w:lvlJc w:val="left"/>
      <w:pPr>
        <w:ind w:left="5810" w:hanging="568"/>
      </w:pPr>
      <w:rPr>
        <w:rFonts w:hint="default"/>
      </w:rPr>
    </w:lvl>
    <w:lvl w:ilvl="6" w:tplc="53B6FED6">
      <w:numFmt w:val="bullet"/>
      <w:lvlText w:val="•"/>
      <w:lvlJc w:val="left"/>
      <w:pPr>
        <w:ind w:left="6584" w:hanging="568"/>
      </w:pPr>
      <w:rPr>
        <w:rFonts w:hint="default"/>
      </w:rPr>
    </w:lvl>
    <w:lvl w:ilvl="7" w:tplc="E646D17A">
      <w:numFmt w:val="bullet"/>
      <w:lvlText w:val="•"/>
      <w:lvlJc w:val="left"/>
      <w:pPr>
        <w:ind w:left="7358" w:hanging="568"/>
      </w:pPr>
      <w:rPr>
        <w:rFonts w:hint="default"/>
      </w:rPr>
    </w:lvl>
    <w:lvl w:ilvl="8" w:tplc="DB5E3206">
      <w:numFmt w:val="bullet"/>
      <w:lvlText w:val="•"/>
      <w:lvlJc w:val="left"/>
      <w:pPr>
        <w:ind w:left="8132" w:hanging="568"/>
      </w:pPr>
      <w:rPr>
        <w:rFonts w:hint="default"/>
      </w:rPr>
    </w:lvl>
  </w:abstractNum>
  <w:abstractNum w:abstractNumId="6" w15:restartNumberingAfterBreak="0">
    <w:nsid w:val="2A610527"/>
    <w:multiLevelType w:val="hybridMultilevel"/>
    <w:tmpl w:val="9B7A3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825F46"/>
    <w:multiLevelType w:val="multilevel"/>
    <w:tmpl w:val="8A56AC44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8" w15:restartNumberingAfterBreak="0">
    <w:nsid w:val="3F4508D4"/>
    <w:multiLevelType w:val="hybridMultilevel"/>
    <w:tmpl w:val="FC3AD7E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2480418"/>
    <w:multiLevelType w:val="multilevel"/>
    <w:tmpl w:val="7F5A461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10" w15:restartNumberingAfterBreak="0">
    <w:nsid w:val="427367A0"/>
    <w:multiLevelType w:val="multilevel"/>
    <w:tmpl w:val="63A66856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11" w15:restartNumberingAfterBreak="0">
    <w:nsid w:val="44A94CA6"/>
    <w:multiLevelType w:val="multilevel"/>
    <w:tmpl w:val="9DCE978C"/>
    <w:lvl w:ilvl="0">
      <w:start w:val="22"/>
      <w:numFmt w:val="decimal"/>
      <w:lvlText w:val="%1"/>
      <w:lvlJc w:val="left"/>
      <w:pPr>
        <w:ind w:left="953" w:hanging="853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53" w:hanging="853"/>
      </w:pPr>
      <w:rPr>
        <w:rFonts w:ascii="Arial" w:eastAsia="Arial" w:hAnsi="Arial" w:cs="Arial" w:hint="default"/>
        <w:b/>
        <w:bCs/>
        <w:spacing w:val="-4"/>
        <w:w w:val="100"/>
        <w:sz w:val="24"/>
        <w:szCs w:val="24"/>
      </w:rPr>
    </w:lvl>
    <w:lvl w:ilvl="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11" w:hanging="360"/>
      </w:pPr>
      <w:rPr>
        <w:rFonts w:hint="default"/>
      </w:rPr>
    </w:lvl>
    <w:lvl w:ilvl="4">
      <w:numFmt w:val="bullet"/>
      <w:lvlText w:val="•"/>
      <w:lvlJc w:val="left"/>
      <w:pPr>
        <w:ind w:left="4126" w:hanging="360"/>
      </w:pPr>
      <w:rPr>
        <w:rFonts w:hint="default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12" w15:restartNumberingAfterBreak="0">
    <w:nsid w:val="4D935897"/>
    <w:multiLevelType w:val="hybridMultilevel"/>
    <w:tmpl w:val="AA10D656"/>
    <w:lvl w:ilvl="0" w:tplc="2ADA6F6E">
      <w:numFmt w:val="bullet"/>
      <w:lvlText w:val=""/>
      <w:lvlJc w:val="left"/>
      <w:pPr>
        <w:ind w:left="464" w:hanging="284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A50019C">
      <w:numFmt w:val="bullet"/>
      <w:lvlText w:val="•"/>
      <w:lvlJc w:val="left"/>
      <w:pPr>
        <w:ind w:left="1478" w:hanging="284"/>
      </w:pPr>
      <w:rPr>
        <w:rFonts w:hint="default"/>
      </w:rPr>
    </w:lvl>
    <w:lvl w:ilvl="2" w:tplc="F69C6404">
      <w:numFmt w:val="bullet"/>
      <w:lvlText w:val="•"/>
      <w:lvlJc w:val="left"/>
      <w:pPr>
        <w:ind w:left="2496" w:hanging="284"/>
      </w:pPr>
      <w:rPr>
        <w:rFonts w:hint="default"/>
      </w:rPr>
    </w:lvl>
    <w:lvl w:ilvl="3" w:tplc="46021244">
      <w:numFmt w:val="bullet"/>
      <w:lvlText w:val="•"/>
      <w:lvlJc w:val="left"/>
      <w:pPr>
        <w:ind w:left="3514" w:hanging="284"/>
      </w:pPr>
      <w:rPr>
        <w:rFonts w:hint="default"/>
      </w:rPr>
    </w:lvl>
    <w:lvl w:ilvl="4" w:tplc="14F67744">
      <w:numFmt w:val="bullet"/>
      <w:lvlText w:val="•"/>
      <w:lvlJc w:val="left"/>
      <w:pPr>
        <w:ind w:left="4532" w:hanging="284"/>
      </w:pPr>
      <w:rPr>
        <w:rFonts w:hint="default"/>
      </w:rPr>
    </w:lvl>
    <w:lvl w:ilvl="5" w:tplc="EDD6E54A">
      <w:numFmt w:val="bullet"/>
      <w:lvlText w:val="•"/>
      <w:lvlJc w:val="left"/>
      <w:pPr>
        <w:ind w:left="5550" w:hanging="284"/>
      </w:pPr>
      <w:rPr>
        <w:rFonts w:hint="default"/>
      </w:rPr>
    </w:lvl>
    <w:lvl w:ilvl="6" w:tplc="CA76B7A6">
      <w:numFmt w:val="bullet"/>
      <w:lvlText w:val="•"/>
      <w:lvlJc w:val="left"/>
      <w:pPr>
        <w:ind w:left="6568" w:hanging="284"/>
      </w:pPr>
      <w:rPr>
        <w:rFonts w:hint="default"/>
      </w:rPr>
    </w:lvl>
    <w:lvl w:ilvl="7" w:tplc="CF8E0B8A">
      <w:numFmt w:val="bullet"/>
      <w:lvlText w:val="•"/>
      <w:lvlJc w:val="left"/>
      <w:pPr>
        <w:ind w:left="7586" w:hanging="284"/>
      </w:pPr>
      <w:rPr>
        <w:rFonts w:hint="default"/>
      </w:rPr>
    </w:lvl>
    <w:lvl w:ilvl="8" w:tplc="28627DA4">
      <w:numFmt w:val="bullet"/>
      <w:lvlText w:val="•"/>
      <w:lvlJc w:val="left"/>
      <w:pPr>
        <w:ind w:left="8604" w:hanging="284"/>
      </w:pPr>
      <w:rPr>
        <w:rFonts w:hint="default"/>
      </w:rPr>
    </w:lvl>
  </w:abstractNum>
  <w:abstractNum w:abstractNumId="13" w15:restartNumberingAfterBreak="0">
    <w:nsid w:val="4FEA183F"/>
    <w:multiLevelType w:val="multilevel"/>
    <w:tmpl w:val="D1B80310"/>
    <w:lvl w:ilvl="0">
      <w:start w:val="19"/>
      <w:numFmt w:val="decimal"/>
      <w:lvlText w:val="%1"/>
      <w:lvlJc w:val="left"/>
      <w:pPr>
        <w:ind w:left="953" w:hanging="853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53" w:hanging="853"/>
      </w:pPr>
      <w:rPr>
        <w:rFonts w:ascii="Arial" w:eastAsia="Arial" w:hAnsi="Arial" w:cs="Arial" w:hint="default"/>
        <w:b/>
        <w:bCs/>
        <w:spacing w:val="-3"/>
        <w:w w:val="100"/>
        <w:sz w:val="24"/>
        <w:szCs w:val="24"/>
      </w:rPr>
    </w:lvl>
    <w:lvl w:ilvl="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24" w:hanging="360"/>
      </w:pPr>
      <w:rPr>
        <w:rFonts w:hint="default"/>
      </w:rPr>
    </w:lvl>
    <w:lvl w:ilvl="4">
      <w:numFmt w:val="bullet"/>
      <w:lvlText w:val="•"/>
      <w:lvlJc w:val="left"/>
      <w:pPr>
        <w:ind w:left="4146" w:hanging="360"/>
      </w:pPr>
      <w:rPr>
        <w:rFonts w:hint="default"/>
      </w:rPr>
    </w:lvl>
    <w:lvl w:ilvl="5">
      <w:numFmt w:val="bullet"/>
      <w:lvlText w:val="•"/>
      <w:lvlJc w:val="left"/>
      <w:pPr>
        <w:ind w:left="5068" w:hanging="360"/>
      </w:pPr>
      <w:rPr>
        <w:rFonts w:hint="default"/>
      </w:rPr>
    </w:lvl>
    <w:lvl w:ilvl="6">
      <w:numFmt w:val="bullet"/>
      <w:lvlText w:val="•"/>
      <w:lvlJc w:val="left"/>
      <w:pPr>
        <w:ind w:left="5991" w:hanging="360"/>
      </w:pPr>
      <w:rPr>
        <w:rFonts w:hint="default"/>
      </w:rPr>
    </w:lvl>
    <w:lvl w:ilvl="7">
      <w:numFmt w:val="bullet"/>
      <w:lvlText w:val="•"/>
      <w:lvlJc w:val="left"/>
      <w:pPr>
        <w:ind w:left="6913" w:hanging="360"/>
      </w:pPr>
      <w:rPr>
        <w:rFonts w:hint="default"/>
      </w:rPr>
    </w:lvl>
    <w:lvl w:ilvl="8">
      <w:numFmt w:val="bullet"/>
      <w:lvlText w:val="•"/>
      <w:lvlJc w:val="left"/>
      <w:pPr>
        <w:ind w:left="7835" w:hanging="360"/>
      </w:pPr>
      <w:rPr>
        <w:rFonts w:hint="default"/>
      </w:rPr>
    </w:lvl>
  </w:abstractNum>
  <w:abstractNum w:abstractNumId="14" w15:restartNumberingAfterBreak="0">
    <w:nsid w:val="583B1896"/>
    <w:multiLevelType w:val="hybridMultilevel"/>
    <w:tmpl w:val="DD385106"/>
    <w:lvl w:ilvl="0" w:tplc="C0B42D54">
      <w:start w:val="1"/>
      <w:numFmt w:val="lowerLetter"/>
      <w:lvlText w:val="%1."/>
      <w:lvlJc w:val="left"/>
      <w:pPr>
        <w:ind w:left="953" w:hanging="853"/>
      </w:pPr>
      <w:rPr>
        <w:rFonts w:ascii="Arial" w:eastAsia="Arial" w:hAnsi="Arial" w:cs="Arial" w:hint="default"/>
        <w:b/>
        <w:bCs/>
        <w:spacing w:val="-5"/>
        <w:w w:val="100"/>
        <w:sz w:val="24"/>
        <w:szCs w:val="24"/>
      </w:rPr>
    </w:lvl>
    <w:lvl w:ilvl="1" w:tplc="60003670">
      <w:numFmt w:val="bullet"/>
      <w:lvlText w:val="•"/>
      <w:lvlJc w:val="left"/>
      <w:pPr>
        <w:ind w:left="1826" w:hanging="853"/>
      </w:pPr>
      <w:rPr>
        <w:rFonts w:hint="default"/>
      </w:rPr>
    </w:lvl>
    <w:lvl w:ilvl="2" w:tplc="EB384C36">
      <w:numFmt w:val="bullet"/>
      <w:lvlText w:val="•"/>
      <w:lvlJc w:val="left"/>
      <w:pPr>
        <w:ind w:left="2692" w:hanging="853"/>
      </w:pPr>
      <w:rPr>
        <w:rFonts w:hint="default"/>
      </w:rPr>
    </w:lvl>
    <w:lvl w:ilvl="3" w:tplc="2206C50C">
      <w:numFmt w:val="bullet"/>
      <w:lvlText w:val="•"/>
      <w:lvlJc w:val="left"/>
      <w:pPr>
        <w:ind w:left="3558" w:hanging="853"/>
      </w:pPr>
      <w:rPr>
        <w:rFonts w:hint="default"/>
      </w:rPr>
    </w:lvl>
    <w:lvl w:ilvl="4" w:tplc="0DA4CFBC">
      <w:numFmt w:val="bullet"/>
      <w:lvlText w:val="•"/>
      <w:lvlJc w:val="left"/>
      <w:pPr>
        <w:ind w:left="4424" w:hanging="853"/>
      </w:pPr>
      <w:rPr>
        <w:rFonts w:hint="default"/>
      </w:rPr>
    </w:lvl>
    <w:lvl w:ilvl="5" w:tplc="1E9EE8E4">
      <w:numFmt w:val="bullet"/>
      <w:lvlText w:val="•"/>
      <w:lvlJc w:val="left"/>
      <w:pPr>
        <w:ind w:left="5290" w:hanging="853"/>
      </w:pPr>
      <w:rPr>
        <w:rFonts w:hint="default"/>
      </w:rPr>
    </w:lvl>
    <w:lvl w:ilvl="6" w:tplc="F78C7F42">
      <w:numFmt w:val="bullet"/>
      <w:lvlText w:val="•"/>
      <w:lvlJc w:val="left"/>
      <w:pPr>
        <w:ind w:left="6156" w:hanging="853"/>
      </w:pPr>
      <w:rPr>
        <w:rFonts w:hint="default"/>
      </w:rPr>
    </w:lvl>
    <w:lvl w:ilvl="7" w:tplc="7EF4D6CE">
      <w:numFmt w:val="bullet"/>
      <w:lvlText w:val="•"/>
      <w:lvlJc w:val="left"/>
      <w:pPr>
        <w:ind w:left="7022" w:hanging="853"/>
      </w:pPr>
      <w:rPr>
        <w:rFonts w:hint="default"/>
      </w:rPr>
    </w:lvl>
    <w:lvl w:ilvl="8" w:tplc="4E00EE96">
      <w:numFmt w:val="bullet"/>
      <w:lvlText w:val="•"/>
      <w:lvlJc w:val="left"/>
      <w:pPr>
        <w:ind w:left="7888" w:hanging="853"/>
      </w:pPr>
      <w:rPr>
        <w:rFonts w:hint="default"/>
      </w:rPr>
    </w:lvl>
  </w:abstractNum>
  <w:abstractNum w:abstractNumId="15" w15:restartNumberingAfterBreak="0">
    <w:nsid w:val="5DB10EDB"/>
    <w:multiLevelType w:val="multilevel"/>
    <w:tmpl w:val="2B50EB72"/>
    <w:lvl w:ilvl="0">
      <w:start w:val="1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7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600" w:hanging="1800"/>
      </w:pPr>
      <w:rPr>
        <w:rFonts w:hint="default"/>
      </w:rPr>
    </w:lvl>
  </w:abstractNum>
  <w:abstractNum w:abstractNumId="16" w15:restartNumberingAfterBreak="0">
    <w:nsid w:val="6EF501E3"/>
    <w:multiLevelType w:val="multilevel"/>
    <w:tmpl w:val="254C6180"/>
    <w:lvl w:ilvl="0">
      <w:start w:val="21"/>
      <w:numFmt w:val="decimal"/>
      <w:lvlText w:val="%1"/>
      <w:lvlJc w:val="left"/>
      <w:pPr>
        <w:ind w:left="953" w:hanging="853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953" w:hanging="853"/>
      </w:pPr>
      <w:rPr>
        <w:rFonts w:ascii="Arial" w:eastAsia="Arial" w:hAnsi="Arial" w:cs="Arial" w:hint="default"/>
        <w:b/>
        <w:bCs/>
        <w:spacing w:val="-10"/>
        <w:w w:val="99"/>
        <w:sz w:val="24"/>
        <w:szCs w:val="24"/>
      </w:rPr>
    </w:lvl>
    <w:lvl w:ilvl="2">
      <w:numFmt w:val="bullet"/>
      <w:lvlText w:val=""/>
      <w:lvlJc w:val="left"/>
      <w:pPr>
        <w:ind w:left="137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3211" w:hanging="360"/>
      </w:pPr>
      <w:rPr>
        <w:rFonts w:hint="default"/>
      </w:rPr>
    </w:lvl>
    <w:lvl w:ilvl="4">
      <w:numFmt w:val="bullet"/>
      <w:lvlText w:val="•"/>
      <w:lvlJc w:val="left"/>
      <w:pPr>
        <w:ind w:left="4126" w:hanging="360"/>
      </w:pPr>
      <w:rPr>
        <w:rFonts w:hint="default"/>
      </w:rPr>
    </w:lvl>
    <w:lvl w:ilvl="5">
      <w:numFmt w:val="bullet"/>
      <w:lvlText w:val="•"/>
      <w:lvlJc w:val="left"/>
      <w:pPr>
        <w:ind w:left="5042" w:hanging="360"/>
      </w:pPr>
      <w:rPr>
        <w:rFonts w:hint="default"/>
      </w:rPr>
    </w:lvl>
    <w:lvl w:ilvl="6">
      <w:numFmt w:val="bullet"/>
      <w:lvlText w:val="•"/>
      <w:lvlJc w:val="left"/>
      <w:pPr>
        <w:ind w:left="5957" w:hanging="360"/>
      </w:pPr>
      <w:rPr>
        <w:rFonts w:hint="default"/>
      </w:rPr>
    </w:lvl>
    <w:lvl w:ilvl="7">
      <w:numFmt w:val="bullet"/>
      <w:lvlText w:val="•"/>
      <w:lvlJc w:val="left"/>
      <w:pPr>
        <w:ind w:left="6873" w:hanging="360"/>
      </w:pPr>
      <w:rPr>
        <w:rFonts w:hint="default"/>
      </w:rPr>
    </w:lvl>
    <w:lvl w:ilvl="8">
      <w:numFmt w:val="bullet"/>
      <w:lvlText w:val="•"/>
      <w:lvlJc w:val="left"/>
      <w:pPr>
        <w:ind w:left="7788" w:hanging="360"/>
      </w:pPr>
      <w:rPr>
        <w:rFonts w:hint="default"/>
      </w:rPr>
    </w:lvl>
  </w:abstractNum>
  <w:abstractNum w:abstractNumId="17" w15:restartNumberingAfterBreak="0">
    <w:nsid w:val="79311594"/>
    <w:multiLevelType w:val="hybridMultilevel"/>
    <w:tmpl w:val="BFBAC9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413784">
    <w:abstractNumId w:val="1"/>
  </w:num>
  <w:num w:numId="2" w16cid:durableId="1020593258">
    <w:abstractNumId w:val="5"/>
  </w:num>
  <w:num w:numId="3" w16cid:durableId="2004159287">
    <w:abstractNumId w:val="11"/>
  </w:num>
  <w:num w:numId="4" w16cid:durableId="1632637999">
    <w:abstractNumId w:val="16"/>
  </w:num>
  <w:num w:numId="5" w16cid:durableId="1864047471">
    <w:abstractNumId w:val="0"/>
  </w:num>
  <w:num w:numId="6" w16cid:durableId="961883559">
    <w:abstractNumId w:val="13"/>
  </w:num>
  <w:num w:numId="7" w16cid:durableId="2059890980">
    <w:abstractNumId w:val="14"/>
  </w:num>
  <w:num w:numId="8" w16cid:durableId="426390403">
    <w:abstractNumId w:val="12"/>
  </w:num>
  <w:num w:numId="9" w16cid:durableId="111246142">
    <w:abstractNumId w:val="2"/>
  </w:num>
  <w:num w:numId="10" w16cid:durableId="308480945">
    <w:abstractNumId w:val="7"/>
  </w:num>
  <w:num w:numId="11" w16cid:durableId="977801628">
    <w:abstractNumId w:val="4"/>
  </w:num>
  <w:num w:numId="12" w16cid:durableId="1549992900">
    <w:abstractNumId w:val="9"/>
  </w:num>
  <w:num w:numId="13" w16cid:durableId="1453817003">
    <w:abstractNumId w:val="10"/>
  </w:num>
  <w:num w:numId="14" w16cid:durableId="1122841957">
    <w:abstractNumId w:val="15"/>
  </w:num>
  <w:num w:numId="15" w16cid:durableId="198930264">
    <w:abstractNumId w:val="6"/>
  </w:num>
  <w:num w:numId="16" w16cid:durableId="1364134942">
    <w:abstractNumId w:val="3"/>
  </w:num>
  <w:num w:numId="17" w16cid:durableId="154076301">
    <w:abstractNumId w:val="17"/>
  </w:num>
  <w:num w:numId="18" w16cid:durableId="10788640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107"/>
    <w:rsid w:val="000015E3"/>
    <w:rsid w:val="0000171B"/>
    <w:rsid w:val="0000177F"/>
    <w:rsid w:val="00001894"/>
    <w:rsid w:val="00001A47"/>
    <w:rsid w:val="00001B74"/>
    <w:rsid w:val="00002E53"/>
    <w:rsid w:val="00003E2A"/>
    <w:rsid w:val="000051A7"/>
    <w:rsid w:val="00007C0A"/>
    <w:rsid w:val="000103D8"/>
    <w:rsid w:val="00012A60"/>
    <w:rsid w:val="00014BD3"/>
    <w:rsid w:val="00016616"/>
    <w:rsid w:val="00016871"/>
    <w:rsid w:val="000178D3"/>
    <w:rsid w:val="00020134"/>
    <w:rsid w:val="00020B2D"/>
    <w:rsid w:val="000216E3"/>
    <w:rsid w:val="00022004"/>
    <w:rsid w:val="00023BF2"/>
    <w:rsid w:val="00023C3D"/>
    <w:rsid w:val="00024516"/>
    <w:rsid w:val="000252ED"/>
    <w:rsid w:val="000254B7"/>
    <w:rsid w:val="0002635A"/>
    <w:rsid w:val="000266FF"/>
    <w:rsid w:val="00026DDA"/>
    <w:rsid w:val="00030D45"/>
    <w:rsid w:val="00033A25"/>
    <w:rsid w:val="0003488E"/>
    <w:rsid w:val="00035C71"/>
    <w:rsid w:val="0003774E"/>
    <w:rsid w:val="0004026F"/>
    <w:rsid w:val="00042496"/>
    <w:rsid w:val="00043E5E"/>
    <w:rsid w:val="0005096D"/>
    <w:rsid w:val="00052AED"/>
    <w:rsid w:val="00055DD0"/>
    <w:rsid w:val="00055FB0"/>
    <w:rsid w:val="00057713"/>
    <w:rsid w:val="000579EB"/>
    <w:rsid w:val="00062DA9"/>
    <w:rsid w:val="00063450"/>
    <w:rsid w:val="00066CA4"/>
    <w:rsid w:val="00067032"/>
    <w:rsid w:val="000677E1"/>
    <w:rsid w:val="00071AEC"/>
    <w:rsid w:val="00072D3D"/>
    <w:rsid w:val="00073AE8"/>
    <w:rsid w:val="00076CE7"/>
    <w:rsid w:val="00077BC3"/>
    <w:rsid w:val="00082778"/>
    <w:rsid w:val="00083E66"/>
    <w:rsid w:val="00085641"/>
    <w:rsid w:val="00086189"/>
    <w:rsid w:val="000873A6"/>
    <w:rsid w:val="0008775C"/>
    <w:rsid w:val="00091042"/>
    <w:rsid w:val="000910EC"/>
    <w:rsid w:val="000932E7"/>
    <w:rsid w:val="00094EF0"/>
    <w:rsid w:val="00096DDE"/>
    <w:rsid w:val="0009702E"/>
    <w:rsid w:val="000A2329"/>
    <w:rsid w:val="000A2664"/>
    <w:rsid w:val="000A3CBE"/>
    <w:rsid w:val="000A613F"/>
    <w:rsid w:val="000B14D5"/>
    <w:rsid w:val="000B2B43"/>
    <w:rsid w:val="000B2DAB"/>
    <w:rsid w:val="000B44B4"/>
    <w:rsid w:val="000B50DF"/>
    <w:rsid w:val="000B6681"/>
    <w:rsid w:val="000B6F42"/>
    <w:rsid w:val="000B7997"/>
    <w:rsid w:val="000C0937"/>
    <w:rsid w:val="000C57D7"/>
    <w:rsid w:val="000C7DFD"/>
    <w:rsid w:val="000D0526"/>
    <w:rsid w:val="000D1DD1"/>
    <w:rsid w:val="000D7FDE"/>
    <w:rsid w:val="000E310F"/>
    <w:rsid w:val="000E3655"/>
    <w:rsid w:val="000E3942"/>
    <w:rsid w:val="000E3B12"/>
    <w:rsid w:val="000E44E6"/>
    <w:rsid w:val="000E6F26"/>
    <w:rsid w:val="000E7369"/>
    <w:rsid w:val="000F2D1B"/>
    <w:rsid w:val="000F5E16"/>
    <w:rsid w:val="000F5F15"/>
    <w:rsid w:val="000F7AAB"/>
    <w:rsid w:val="00102D50"/>
    <w:rsid w:val="00103CF6"/>
    <w:rsid w:val="0010444D"/>
    <w:rsid w:val="00104C6F"/>
    <w:rsid w:val="00104D18"/>
    <w:rsid w:val="001068DD"/>
    <w:rsid w:val="00114130"/>
    <w:rsid w:val="001166B8"/>
    <w:rsid w:val="00116E5D"/>
    <w:rsid w:val="00120157"/>
    <w:rsid w:val="00121B95"/>
    <w:rsid w:val="00122D16"/>
    <w:rsid w:val="001235CC"/>
    <w:rsid w:val="0012566A"/>
    <w:rsid w:val="00127082"/>
    <w:rsid w:val="00130D3B"/>
    <w:rsid w:val="0013106E"/>
    <w:rsid w:val="001314A6"/>
    <w:rsid w:val="00131645"/>
    <w:rsid w:val="00135961"/>
    <w:rsid w:val="00142A87"/>
    <w:rsid w:val="0014563C"/>
    <w:rsid w:val="001511A7"/>
    <w:rsid w:val="001515EB"/>
    <w:rsid w:val="00154883"/>
    <w:rsid w:val="0015530D"/>
    <w:rsid w:val="001626B4"/>
    <w:rsid w:val="00165EC1"/>
    <w:rsid w:val="00166F51"/>
    <w:rsid w:val="00170CE1"/>
    <w:rsid w:val="001721DF"/>
    <w:rsid w:val="00176272"/>
    <w:rsid w:val="00177AA8"/>
    <w:rsid w:val="0018096C"/>
    <w:rsid w:val="00180E36"/>
    <w:rsid w:val="0018117D"/>
    <w:rsid w:val="00181F8E"/>
    <w:rsid w:val="00182672"/>
    <w:rsid w:val="0018468D"/>
    <w:rsid w:val="00185A30"/>
    <w:rsid w:val="00185F37"/>
    <w:rsid w:val="001873DA"/>
    <w:rsid w:val="00191B12"/>
    <w:rsid w:val="001922CF"/>
    <w:rsid w:val="0019547C"/>
    <w:rsid w:val="001A253E"/>
    <w:rsid w:val="001A2CBA"/>
    <w:rsid w:val="001A36A5"/>
    <w:rsid w:val="001A594C"/>
    <w:rsid w:val="001A686B"/>
    <w:rsid w:val="001A6A2E"/>
    <w:rsid w:val="001A760C"/>
    <w:rsid w:val="001B1857"/>
    <w:rsid w:val="001B1A3F"/>
    <w:rsid w:val="001B1E0B"/>
    <w:rsid w:val="001B6394"/>
    <w:rsid w:val="001B745A"/>
    <w:rsid w:val="001B76D7"/>
    <w:rsid w:val="001C1046"/>
    <w:rsid w:val="001C2189"/>
    <w:rsid w:val="001C5CD8"/>
    <w:rsid w:val="001D5FE5"/>
    <w:rsid w:val="001E0981"/>
    <w:rsid w:val="001E3570"/>
    <w:rsid w:val="001E5E7F"/>
    <w:rsid w:val="001E7163"/>
    <w:rsid w:val="001E76D7"/>
    <w:rsid w:val="001F0A92"/>
    <w:rsid w:val="001F0DBC"/>
    <w:rsid w:val="001F261C"/>
    <w:rsid w:val="001F366A"/>
    <w:rsid w:val="001F5EB6"/>
    <w:rsid w:val="001F67F2"/>
    <w:rsid w:val="001F7861"/>
    <w:rsid w:val="00200711"/>
    <w:rsid w:val="002012C3"/>
    <w:rsid w:val="00201EBF"/>
    <w:rsid w:val="00202040"/>
    <w:rsid w:val="00203BA2"/>
    <w:rsid w:val="00203C17"/>
    <w:rsid w:val="00205BA7"/>
    <w:rsid w:val="0020753E"/>
    <w:rsid w:val="002101AD"/>
    <w:rsid w:val="0021084E"/>
    <w:rsid w:val="0021362B"/>
    <w:rsid w:val="0021519E"/>
    <w:rsid w:val="00220FD2"/>
    <w:rsid w:val="00223B7A"/>
    <w:rsid w:val="002245B2"/>
    <w:rsid w:val="0022602A"/>
    <w:rsid w:val="00227136"/>
    <w:rsid w:val="00232849"/>
    <w:rsid w:val="00232EA4"/>
    <w:rsid w:val="00233C3C"/>
    <w:rsid w:val="002373DD"/>
    <w:rsid w:val="0023748B"/>
    <w:rsid w:val="0024042D"/>
    <w:rsid w:val="0024190C"/>
    <w:rsid w:val="002429BC"/>
    <w:rsid w:val="0024368D"/>
    <w:rsid w:val="00243C87"/>
    <w:rsid w:val="00243D5B"/>
    <w:rsid w:val="00246C32"/>
    <w:rsid w:val="00251054"/>
    <w:rsid w:val="00253E2F"/>
    <w:rsid w:val="00254DD8"/>
    <w:rsid w:val="00255972"/>
    <w:rsid w:val="0025698B"/>
    <w:rsid w:val="00257208"/>
    <w:rsid w:val="0025759E"/>
    <w:rsid w:val="00261FB2"/>
    <w:rsid w:val="00263DD2"/>
    <w:rsid w:val="00265B07"/>
    <w:rsid w:val="00267407"/>
    <w:rsid w:val="002701B1"/>
    <w:rsid w:val="002713AF"/>
    <w:rsid w:val="0027399B"/>
    <w:rsid w:val="00281030"/>
    <w:rsid w:val="00283FCB"/>
    <w:rsid w:val="00286962"/>
    <w:rsid w:val="0029096E"/>
    <w:rsid w:val="00291AF9"/>
    <w:rsid w:val="00291F13"/>
    <w:rsid w:val="002A0F72"/>
    <w:rsid w:val="002A328F"/>
    <w:rsid w:val="002A3503"/>
    <w:rsid w:val="002A3877"/>
    <w:rsid w:val="002A40AD"/>
    <w:rsid w:val="002A51B7"/>
    <w:rsid w:val="002A6879"/>
    <w:rsid w:val="002A79C2"/>
    <w:rsid w:val="002B10F5"/>
    <w:rsid w:val="002B331C"/>
    <w:rsid w:val="002B3A7D"/>
    <w:rsid w:val="002B41A1"/>
    <w:rsid w:val="002B44A6"/>
    <w:rsid w:val="002B50AA"/>
    <w:rsid w:val="002B7163"/>
    <w:rsid w:val="002C0550"/>
    <w:rsid w:val="002C1C00"/>
    <w:rsid w:val="002C57EE"/>
    <w:rsid w:val="002C636A"/>
    <w:rsid w:val="002D06CE"/>
    <w:rsid w:val="002D10D9"/>
    <w:rsid w:val="002D1E6D"/>
    <w:rsid w:val="002D2A57"/>
    <w:rsid w:val="002D2A8A"/>
    <w:rsid w:val="002D45FD"/>
    <w:rsid w:val="002D6B26"/>
    <w:rsid w:val="002E0B84"/>
    <w:rsid w:val="002E32CF"/>
    <w:rsid w:val="002E78F0"/>
    <w:rsid w:val="002F0EB2"/>
    <w:rsid w:val="002F1D22"/>
    <w:rsid w:val="002F5772"/>
    <w:rsid w:val="00301AC7"/>
    <w:rsid w:val="00301F43"/>
    <w:rsid w:val="00301FC8"/>
    <w:rsid w:val="003029E5"/>
    <w:rsid w:val="00302BA4"/>
    <w:rsid w:val="00303E36"/>
    <w:rsid w:val="00303F2D"/>
    <w:rsid w:val="00307903"/>
    <w:rsid w:val="00311F71"/>
    <w:rsid w:val="00315DB7"/>
    <w:rsid w:val="00317B3D"/>
    <w:rsid w:val="00317DA1"/>
    <w:rsid w:val="003225DF"/>
    <w:rsid w:val="00322A33"/>
    <w:rsid w:val="00324ABF"/>
    <w:rsid w:val="00326C5D"/>
    <w:rsid w:val="00327B8C"/>
    <w:rsid w:val="00331E88"/>
    <w:rsid w:val="003344D2"/>
    <w:rsid w:val="0034008E"/>
    <w:rsid w:val="003461CC"/>
    <w:rsid w:val="00346806"/>
    <w:rsid w:val="00346E30"/>
    <w:rsid w:val="003474C1"/>
    <w:rsid w:val="00347D21"/>
    <w:rsid w:val="003506B1"/>
    <w:rsid w:val="00352635"/>
    <w:rsid w:val="003526F3"/>
    <w:rsid w:val="00357D0E"/>
    <w:rsid w:val="00363591"/>
    <w:rsid w:val="0036780E"/>
    <w:rsid w:val="0037284D"/>
    <w:rsid w:val="00372AA8"/>
    <w:rsid w:val="003741BB"/>
    <w:rsid w:val="00374B4F"/>
    <w:rsid w:val="003833BE"/>
    <w:rsid w:val="003852F5"/>
    <w:rsid w:val="0038586F"/>
    <w:rsid w:val="00385B80"/>
    <w:rsid w:val="00394DC8"/>
    <w:rsid w:val="003962DE"/>
    <w:rsid w:val="0039695E"/>
    <w:rsid w:val="00397512"/>
    <w:rsid w:val="003A1AE4"/>
    <w:rsid w:val="003A2246"/>
    <w:rsid w:val="003A2AE3"/>
    <w:rsid w:val="003A595D"/>
    <w:rsid w:val="003A5E7E"/>
    <w:rsid w:val="003A5FEB"/>
    <w:rsid w:val="003A68A9"/>
    <w:rsid w:val="003B1677"/>
    <w:rsid w:val="003B1A5E"/>
    <w:rsid w:val="003B3141"/>
    <w:rsid w:val="003B49D7"/>
    <w:rsid w:val="003C2551"/>
    <w:rsid w:val="003C420A"/>
    <w:rsid w:val="003C4ABF"/>
    <w:rsid w:val="003C4CBF"/>
    <w:rsid w:val="003C4EEB"/>
    <w:rsid w:val="003C520C"/>
    <w:rsid w:val="003C6A28"/>
    <w:rsid w:val="003C7BC1"/>
    <w:rsid w:val="003D1B9B"/>
    <w:rsid w:val="003D1C52"/>
    <w:rsid w:val="003D24E0"/>
    <w:rsid w:val="003D499A"/>
    <w:rsid w:val="003D5870"/>
    <w:rsid w:val="003D78B9"/>
    <w:rsid w:val="003E1C51"/>
    <w:rsid w:val="003E213A"/>
    <w:rsid w:val="003E2AC1"/>
    <w:rsid w:val="003E33B6"/>
    <w:rsid w:val="003E33E8"/>
    <w:rsid w:val="003E45B4"/>
    <w:rsid w:val="003E4A9C"/>
    <w:rsid w:val="003E6740"/>
    <w:rsid w:val="003F1ACE"/>
    <w:rsid w:val="003F21BA"/>
    <w:rsid w:val="003F560A"/>
    <w:rsid w:val="003F6FD5"/>
    <w:rsid w:val="0040015A"/>
    <w:rsid w:val="0040113B"/>
    <w:rsid w:val="00401F8A"/>
    <w:rsid w:val="00403300"/>
    <w:rsid w:val="004047BD"/>
    <w:rsid w:val="00406822"/>
    <w:rsid w:val="00406B4F"/>
    <w:rsid w:val="0040793B"/>
    <w:rsid w:val="00410025"/>
    <w:rsid w:val="00410874"/>
    <w:rsid w:val="00411398"/>
    <w:rsid w:val="0041255D"/>
    <w:rsid w:val="00412A57"/>
    <w:rsid w:val="00412FA7"/>
    <w:rsid w:val="00413691"/>
    <w:rsid w:val="004137C6"/>
    <w:rsid w:val="00421C50"/>
    <w:rsid w:val="00423C21"/>
    <w:rsid w:val="00423CE0"/>
    <w:rsid w:val="0042402B"/>
    <w:rsid w:val="0042579D"/>
    <w:rsid w:val="00426723"/>
    <w:rsid w:val="00426F6F"/>
    <w:rsid w:val="00427E7E"/>
    <w:rsid w:val="00427F89"/>
    <w:rsid w:val="0043038E"/>
    <w:rsid w:val="00430E84"/>
    <w:rsid w:val="00431CA3"/>
    <w:rsid w:val="00432104"/>
    <w:rsid w:val="004327A3"/>
    <w:rsid w:val="00434908"/>
    <w:rsid w:val="00437582"/>
    <w:rsid w:val="00437C4E"/>
    <w:rsid w:val="00440F18"/>
    <w:rsid w:val="004414E1"/>
    <w:rsid w:val="004415AD"/>
    <w:rsid w:val="00443B02"/>
    <w:rsid w:val="00444C2F"/>
    <w:rsid w:val="00451ED0"/>
    <w:rsid w:val="004551CD"/>
    <w:rsid w:val="0045574C"/>
    <w:rsid w:val="00455A8E"/>
    <w:rsid w:val="004631E8"/>
    <w:rsid w:val="004672E9"/>
    <w:rsid w:val="004707C4"/>
    <w:rsid w:val="004762D5"/>
    <w:rsid w:val="004813D2"/>
    <w:rsid w:val="00482A51"/>
    <w:rsid w:val="00484412"/>
    <w:rsid w:val="0048562A"/>
    <w:rsid w:val="0048611F"/>
    <w:rsid w:val="0049148A"/>
    <w:rsid w:val="004921C1"/>
    <w:rsid w:val="00494C8E"/>
    <w:rsid w:val="0049582B"/>
    <w:rsid w:val="004961C8"/>
    <w:rsid w:val="004A0FFB"/>
    <w:rsid w:val="004A1380"/>
    <w:rsid w:val="004A19C5"/>
    <w:rsid w:val="004A4534"/>
    <w:rsid w:val="004A4967"/>
    <w:rsid w:val="004A55E0"/>
    <w:rsid w:val="004A67FF"/>
    <w:rsid w:val="004B14A6"/>
    <w:rsid w:val="004B1B7B"/>
    <w:rsid w:val="004B229A"/>
    <w:rsid w:val="004B68C5"/>
    <w:rsid w:val="004B7475"/>
    <w:rsid w:val="004C04F8"/>
    <w:rsid w:val="004D06C1"/>
    <w:rsid w:val="004D18CB"/>
    <w:rsid w:val="004D1D60"/>
    <w:rsid w:val="004D532A"/>
    <w:rsid w:val="004D7E16"/>
    <w:rsid w:val="004E230E"/>
    <w:rsid w:val="004E243B"/>
    <w:rsid w:val="004E4A64"/>
    <w:rsid w:val="004E6888"/>
    <w:rsid w:val="004E6D63"/>
    <w:rsid w:val="004E73AA"/>
    <w:rsid w:val="004E7F91"/>
    <w:rsid w:val="004F498D"/>
    <w:rsid w:val="004F4AFA"/>
    <w:rsid w:val="004F7544"/>
    <w:rsid w:val="0050116D"/>
    <w:rsid w:val="005011BF"/>
    <w:rsid w:val="0050153C"/>
    <w:rsid w:val="00502FCB"/>
    <w:rsid w:val="005040C4"/>
    <w:rsid w:val="00505458"/>
    <w:rsid w:val="00507ACC"/>
    <w:rsid w:val="00507F0A"/>
    <w:rsid w:val="00507F34"/>
    <w:rsid w:val="005101BA"/>
    <w:rsid w:val="0051176C"/>
    <w:rsid w:val="005129EE"/>
    <w:rsid w:val="005132F9"/>
    <w:rsid w:val="005203D4"/>
    <w:rsid w:val="005208AD"/>
    <w:rsid w:val="00521373"/>
    <w:rsid w:val="00521DF0"/>
    <w:rsid w:val="005230C3"/>
    <w:rsid w:val="00523CD1"/>
    <w:rsid w:val="00523DBD"/>
    <w:rsid w:val="0052524A"/>
    <w:rsid w:val="005271BB"/>
    <w:rsid w:val="005310C7"/>
    <w:rsid w:val="005328F3"/>
    <w:rsid w:val="00534E09"/>
    <w:rsid w:val="00535E1D"/>
    <w:rsid w:val="00544A02"/>
    <w:rsid w:val="00544FDB"/>
    <w:rsid w:val="005455BB"/>
    <w:rsid w:val="0054727D"/>
    <w:rsid w:val="005527C0"/>
    <w:rsid w:val="00555058"/>
    <w:rsid w:val="00555170"/>
    <w:rsid w:val="00555FCC"/>
    <w:rsid w:val="0055606D"/>
    <w:rsid w:val="005572ED"/>
    <w:rsid w:val="005575F0"/>
    <w:rsid w:val="00562968"/>
    <w:rsid w:val="00565F08"/>
    <w:rsid w:val="00566035"/>
    <w:rsid w:val="005661EC"/>
    <w:rsid w:val="00571073"/>
    <w:rsid w:val="00571177"/>
    <w:rsid w:val="00572311"/>
    <w:rsid w:val="00576221"/>
    <w:rsid w:val="00576E6D"/>
    <w:rsid w:val="00581174"/>
    <w:rsid w:val="00581786"/>
    <w:rsid w:val="005840FC"/>
    <w:rsid w:val="00584CA0"/>
    <w:rsid w:val="00590F3E"/>
    <w:rsid w:val="00591F06"/>
    <w:rsid w:val="005931CE"/>
    <w:rsid w:val="00593E56"/>
    <w:rsid w:val="005A2634"/>
    <w:rsid w:val="005A28B3"/>
    <w:rsid w:val="005A3768"/>
    <w:rsid w:val="005A7C63"/>
    <w:rsid w:val="005B0CAF"/>
    <w:rsid w:val="005B12F6"/>
    <w:rsid w:val="005B1481"/>
    <w:rsid w:val="005B174D"/>
    <w:rsid w:val="005B46F8"/>
    <w:rsid w:val="005B5D12"/>
    <w:rsid w:val="005B77ED"/>
    <w:rsid w:val="005C08CD"/>
    <w:rsid w:val="005C0EC8"/>
    <w:rsid w:val="005C2D84"/>
    <w:rsid w:val="005D0553"/>
    <w:rsid w:val="005D0558"/>
    <w:rsid w:val="005D0BFE"/>
    <w:rsid w:val="005D5C9C"/>
    <w:rsid w:val="005D63EF"/>
    <w:rsid w:val="005D72F4"/>
    <w:rsid w:val="005E0B7C"/>
    <w:rsid w:val="005E14E1"/>
    <w:rsid w:val="005E253F"/>
    <w:rsid w:val="005E28B5"/>
    <w:rsid w:val="005E5A9C"/>
    <w:rsid w:val="005E6A64"/>
    <w:rsid w:val="005E6E84"/>
    <w:rsid w:val="005E7B8C"/>
    <w:rsid w:val="005E7C49"/>
    <w:rsid w:val="005F092C"/>
    <w:rsid w:val="005F3876"/>
    <w:rsid w:val="0060150F"/>
    <w:rsid w:val="00601822"/>
    <w:rsid w:val="00602C68"/>
    <w:rsid w:val="00602D2B"/>
    <w:rsid w:val="00605B4F"/>
    <w:rsid w:val="00613657"/>
    <w:rsid w:val="00615083"/>
    <w:rsid w:val="0061713C"/>
    <w:rsid w:val="006201FB"/>
    <w:rsid w:val="00623B48"/>
    <w:rsid w:val="006250E4"/>
    <w:rsid w:val="006261FC"/>
    <w:rsid w:val="00626F41"/>
    <w:rsid w:val="00630421"/>
    <w:rsid w:val="0063136C"/>
    <w:rsid w:val="00632653"/>
    <w:rsid w:val="006414D6"/>
    <w:rsid w:val="00645BC6"/>
    <w:rsid w:val="0064638C"/>
    <w:rsid w:val="006479EF"/>
    <w:rsid w:val="00650D96"/>
    <w:rsid w:val="00652DE6"/>
    <w:rsid w:val="00654201"/>
    <w:rsid w:val="006554D4"/>
    <w:rsid w:val="006563F3"/>
    <w:rsid w:val="00656EC8"/>
    <w:rsid w:val="00656EE6"/>
    <w:rsid w:val="006574C9"/>
    <w:rsid w:val="00657CC1"/>
    <w:rsid w:val="006611F0"/>
    <w:rsid w:val="00663511"/>
    <w:rsid w:val="00665EA2"/>
    <w:rsid w:val="00667485"/>
    <w:rsid w:val="00670668"/>
    <w:rsid w:val="00671915"/>
    <w:rsid w:val="006741E6"/>
    <w:rsid w:val="00674446"/>
    <w:rsid w:val="00682402"/>
    <w:rsid w:val="0068291D"/>
    <w:rsid w:val="00683213"/>
    <w:rsid w:val="0068528E"/>
    <w:rsid w:val="0068687B"/>
    <w:rsid w:val="00692230"/>
    <w:rsid w:val="00693805"/>
    <w:rsid w:val="00694967"/>
    <w:rsid w:val="00696EB0"/>
    <w:rsid w:val="00697879"/>
    <w:rsid w:val="006A20E3"/>
    <w:rsid w:val="006A2562"/>
    <w:rsid w:val="006A3C44"/>
    <w:rsid w:val="006A4411"/>
    <w:rsid w:val="006B1F8B"/>
    <w:rsid w:val="006B386C"/>
    <w:rsid w:val="006C3215"/>
    <w:rsid w:val="006C3D7E"/>
    <w:rsid w:val="006C444E"/>
    <w:rsid w:val="006C4C4C"/>
    <w:rsid w:val="006C5FD2"/>
    <w:rsid w:val="006C6568"/>
    <w:rsid w:val="006C73EA"/>
    <w:rsid w:val="006D0258"/>
    <w:rsid w:val="006D21A2"/>
    <w:rsid w:val="006D232B"/>
    <w:rsid w:val="006D2F47"/>
    <w:rsid w:val="006D41F8"/>
    <w:rsid w:val="006D4BAC"/>
    <w:rsid w:val="006D5B57"/>
    <w:rsid w:val="006D7C57"/>
    <w:rsid w:val="006E711D"/>
    <w:rsid w:val="006E72A0"/>
    <w:rsid w:val="006E7E07"/>
    <w:rsid w:val="006F0665"/>
    <w:rsid w:val="006F0993"/>
    <w:rsid w:val="006F2001"/>
    <w:rsid w:val="006F3B7D"/>
    <w:rsid w:val="006F61DB"/>
    <w:rsid w:val="006F6F75"/>
    <w:rsid w:val="006F78A1"/>
    <w:rsid w:val="006F7BED"/>
    <w:rsid w:val="00700C7F"/>
    <w:rsid w:val="00700D02"/>
    <w:rsid w:val="00707C5E"/>
    <w:rsid w:val="00710CB3"/>
    <w:rsid w:val="0071113C"/>
    <w:rsid w:val="00712909"/>
    <w:rsid w:val="00712F04"/>
    <w:rsid w:val="00713715"/>
    <w:rsid w:val="00713743"/>
    <w:rsid w:val="007148AE"/>
    <w:rsid w:val="00714B58"/>
    <w:rsid w:val="00721AA2"/>
    <w:rsid w:val="00722F63"/>
    <w:rsid w:val="0072327D"/>
    <w:rsid w:val="00724D07"/>
    <w:rsid w:val="00725D77"/>
    <w:rsid w:val="00726072"/>
    <w:rsid w:val="00727D97"/>
    <w:rsid w:val="007306F1"/>
    <w:rsid w:val="00731BD5"/>
    <w:rsid w:val="00731C70"/>
    <w:rsid w:val="00732823"/>
    <w:rsid w:val="00736C48"/>
    <w:rsid w:val="00736C4A"/>
    <w:rsid w:val="0074431F"/>
    <w:rsid w:val="00744ADD"/>
    <w:rsid w:val="00746783"/>
    <w:rsid w:val="007516C1"/>
    <w:rsid w:val="0075200E"/>
    <w:rsid w:val="00752B9A"/>
    <w:rsid w:val="007542DD"/>
    <w:rsid w:val="00755EE5"/>
    <w:rsid w:val="0076003B"/>
    <w:rsid w:val="0076018D"/>
    <w:rsid w:val="00762EB8"/>
    <w:rsid w:val="007630D7"/>
    <w:rsid w:val="007634BA"/>
    <w:rsid w:val="00763EF8"/>
    <w:rsid w:val="00765A5F"/>
    <w:rsid w:val="00765A9E"/>
    <w:rsid w:val="00765F36"/>
    <w:rsid w:val="00770D64"/>
    <w:rsid w:val="007723BB"/>
    <w:rsid w:val="00772BFC"/>
    <w:rsid w:val="00775368"/>
    <w:rsid w:val="0077666F"/>
    <w:rsid w:val="007767DB"/>
    <w:rsid w:val="00777847"/>
    <w:rsid w:val="00780D61"/>
    <w:rsid w:val="00781975"/>
    <w:rsid w:val="00784A85"/>
    <w:rsid w:val="0078578E"/>
    <w:rsid w:val="007868B3"/>
    <w:rsid w:val="00786A38"/>
    <w:rsid w:val="0079027E"/>
    <w:rsid w:val="00790CBA"/>
    <w:rsid w:val="00793941"/>
    <w:rsid w:val="00794C1B"/>
    <w:rsid w:val="0079509B"/>
    <w:rsid w:val="00796F4E"/>
    <w:rsid w:val="0079709B"/>
    <w:rsid w:val="00797FE0"/>
    <w:rsid w:val="007A0967"/>
    <w:rsid w:val="007A11AC"/>
    <w:rsid w:val="007A2BE9"/>
    <w:rsid w:val="007A3C2B"/>
    <w:rsid w:val="007A48AE"/>
    <w:rsid w:val="007A5761"/>
    <w:rsid w:val="007A6698"/>
    <w:rsid w:val="007A7433"/>
    <w:rsid w:val="007B1659"/>
    <w:rsid w:val="007B4C84"/>
    <w:rsid w:val="007B4C98"/>
    <w:rsid w:val="007B5434"/>
    <w:rsid w:val="007B5763"/>
    <w:rsid w:val="007C179F"/>
    <w:rsid w:val="007C6F95"/>
    <w:rsid w:val="007C752C"/>
    <w:rsid w:val="007D10C6"/>
    <w:rsid w:val="007D1A1F"/>
    <w:rsid w:val="007D271B"/>
    <w:rsid w:val="007D3BD4"/>
    <w:rsid w:val="007D7738"/>
    <w:rsid w:val="007E2876"/>
    <w:rsid w:val="007E4410"/>
    <w:rsid w:val="007E655A"/>
    <w:rsid w:val="007F0A52"/>
    <w:rsid w:val="007F2009"/>
    <w:rsid w:val="007F798F"/>
    <w:rsid w:val="0080001E"/>
    <w:rsid w:val="00801F9F"/>
    <w:rsid w:val="008023E3"/>
    <w:rsid w:val="00803657"/>
    <w:rsid w:val="00803AC9"/>
    <w:rsid w:val="00804F42"/>
    <w:rsid w:val="0080579B"/>
    <w:rsid w:val="008115B2"/>
    <w:rsid w:val="008124FF"/>
    <w:rsid w:val="008128BD"/>
    <w:rsid w:val="008136F7"/>
    <w:rsid w:val="00817F27"/>
    <w:rsid w:val="00820934"/>
    <w:rsid w:val="008258D0"/>
    <w:rsid w:val="00825BA5"/>
    <w:rsid w:val="008267DA"/>
    <w:rsid w:val="0082747C"/>
    <w:rsid w:val="0083051A"/>
    <w:rsid w:val="00830A49"/>
    <w:rsid w:val="00833228"/>
    <w:rsid w:val="00834AEE"/>
    <w:rsid w:val="00834C32"/>
    <w:rsid w:val="0084105B"/>
    <w:rsid w:val="0084178B"/>
    <w:rsid w:val="00841986"/>
    <w:rsid w:val="008422AA"/>
    <w:rsid w:val="008425DB"/>
    <w:rsid w:val="00843061"/>
    <w:rsid w:val="00843EE4"/>
    <w:rsid w:val="008441AD"/>
    <w:rsid w:val="00845C14"/>
    <w:rsid w:val="0085076D"/>
    <w:rsid w:val="008555F2"/>
    <w:rsid w:val="00856BFA"/>
    <w:rsid w:val="0085772C"/>
    <w:rsid w:val="00864E53"/>
    <w:rsid w:val="008706FA"/>
    <w:rsid w:val="00872358"/>
    <w:rsid w:val="008731BD"/>
    <w:rsid w:val="00876043"/>
    <w:rsid w:val="0087684B"/>
    <w:rsid w:val="0088455B"/>
    <w:rsid w:val="00884D68"/>
    <w:rsid w:val="008855DD"/>
    <w:rsid w:val="00886A21"/>
    <w:rsid w:val="00892279"/>
    <w:rsid w:val="00896F77"/>
    <w:rsid w:val="008A0DBA"/>
    <w:rsid w:val="008A1BE0"/>
    <w:rsid w:val="008A1FFA"/>
    <w:rsid w:val="008A58E9"/>
    <w:rsid w:val="008A5F4D"/>
    <w:rsid w:val="008A78E5"/>
    <w:rsid w:val="008C023F"/>
    <w:rsid w:val="008C0906"/>
    <w:rsid w:val="008C16D0"/>
    <w:rsid w:val="008C4943"/>
    <w:rsid w:val="008C560E"/>
    <w:rsid w:val="008C78DF"/>
    <w:rsid w:val="008C7CC5"/>
    <w:rsid w:val="008D283E"/>
    <w:rsid w:val="008D2A91"/>
    <w:rsid w:val="008D2FC4"/>
    <w:rsid w:val="008D3621"/>
    <w:rsid w:val="008D6337"/>
    <w:rsid w:val="008E0130"/>
    <w:rsid w:val="008E0376"/>
    <w:rsid w:val="008E1EFD"/>
    <w:rsid w:val="008E229F"/>
    <w:rsid w:val="008E2663"/>
    <w:rsid w:val="008E3CD0"/>
    <w:rsid w:val="008E7AD0"/>
    <w:rsid w:val="008F1E76"/>
    <w:rsid w:val="008F2446"/>
    <w:rsid w:val="008F634C"/>
    <w:rsid w:val="008F6E01"/>
    <w:rsid w:val="008F7A16"/>
    <w:rsid w:val="00905ABF"/>
    <w:rsid w:val="00905F78"/>
    <w:rsid w:val="00906568"/>
    <w:rsid w:val="0090772C"/>
    <w:rsid w:val="00912021"/>
    <w:rsid w:val="00916FAE"/>
    <w:rsid w:val="00920923"/>
    <w:rsid w:val="00920C1E"/>
    <w:rsid w:val="009218E4"/>
    <w:rsid w:val="00921A0D"/>
    <w:rsid w:val="00926D76"/>
    <w:rsid w:val="00930EEC"/>
    <w:rsid w:val="009329D5"/>
    <w:rsid w:val="00934792"/>
    <w:rsid w:val="009412FB"/>
    <w:rsid w:val="009421D5"/>
    <w:rsid w:val="00944137"/>
    <w:rsid w:val="00945442"/>
    <w:rsid w:val="00950421"/>
    <w:rsid w:val="00952488"/>
    <w:rsid w:val="009534FB"/>
    <w:rsid w:val="009536C4"/>
    <w:rsid w:val="0095484A"/>
    <w:rsid w:val="00954A05"/>
    <w:rsid w:val="00955FE5"/>
    <w:rsid w:val="00956DE9"/>
    <w:rsid w:val="00956E99"/>
    <w:rsid w:val="0096133F"/>
    <w:rsid w:val="00963B54"/>
    <w:rsid w:val="00964301"/>
    <w:rsid w:val="009675B2"/>
    <w:rsid w:val="0096773F"/>
    <w:rsid w:val="00971EC8"/>
    <w:rsid w:val="00972385"/>
    <w:rsid w:val="00974E5E"/>
    <w:rsid w:val="00974F5E"/>
    <w:rsid w:val="00976343"/>
    <w:rsid w:val="009771EA"/>
    <w:rsid w:val="0098259F"/>
    <w:rsid w:val="009836D3"/>
    <w:rsid w:val="00986FE3"/>
    <w:rsid w:val="00987999"/>
    <w:rsid w:val="00992A39"/>
    <w:rsid w:val="009942E3"/>
    <w:rsid w:val="00995257"/>
    <w:rsid w:val="00995855"/>
    <w:rsid w:val="00996028"/>
    <w:rsid w:val="009A0FBF"/>
    <w:rsid w:val="009A2832"/>
    <w:rsid w:val="009A6EC4"/>
    <w:rsid w:val="009B00CD"/>
    <w:rsid w:val="009B1C5E"/>
    <w:rsid w:val="009B6601"/>
    <w:rsid w:val="009C0CCB"/>
    <w:rsid w:val="009C0CDB"/>
    <w:rsid w:val="009C25D3"/>
    <w:rsid w:val="009C31C6"/>
    <w:rsid w:val="009C391F"/>
    <w:rsid w:val="009C66BC"/>
    <w:rsid w:val="009C6CB3"/>
    <w:rsid w:val="009C7054"/>
    <w:rsid w:val="009D0114"/>
    <w:rsid w:val="009D21F7"/>
    <w:rsid w:val="009D3E85"/>
    <w:rsid w:val="009D4416"/>
    <w:rsid w:val="009D4A72"/>
    <w:rsid w:val="009D4E75"/>
    <w:rsid w:val="009D6504"/>
    <w:rsid w:val="009E2759"/>
    <w:rsid w:val="009E34F1"/>
    <w:rsid w:val="009E4028"/>
    <w:rsid w:val="009E42A6"/>
    <w:rsid w:val="009E436D"/>
    <w:rsid w:val="009E5AAB"/>
    <w:rsid w:val="009E5F08"/>
    <w:rsid w:val="009E72F3"/>
    <w:rsid w:val="009F01D4"/>
    <w:rsid w:val="009F1B6D"/>
    <w:rsid w:val="009F3E19"/>
    <w:rsid w:val="009F543A"/>
    <w:rsid w:val="009F5D05"/>
    <w:rsid w:val="009F61F4"/>
    <w:rsid w:val="00A023B1"/>
    <w:rsid w:val="00A04AE3"/>
    <w:rsid w:val="00A06861"/>
    <w:rsid w:val="00A06C81"/>
    <w:rsid w:val="00A075A0"/>
    <w:rsid w:val="00A079B5"/>
    <w:rsid w:val="00A10526"/>
    <w:rsid w:val="00A11341"/>
    <w:rsid w:val="00A14076"/>
    <w:rsid w:val="00A17C58"/>
    <w:rsid w:val="00A2247D"/>
    <w:rsid w:val="00A2351A"/>
    <w:rsid w:val="00A2441E"/>
    <w:rsid w:val="00A25066"/>
    <w:rsid w:val="00A26374"/>
    <w:rsid w:val="00A2737F"/>
    <w:rsid w:val="00A3081F"/>
    <w:rsid w:val="00A312E2"/>
    <w:rsid w:val="00A322C7"/>
    <w:rsid w:val="00A32FD1"/>
    <w:rsid w:val="00A34750"/>
    <w:rsid w:val="00A359C5"/>
    <w:rsid w:val="00A36AD8"/>
    <w:rsid w:val="00A37FF1"/>
    <w:rsid w:val="00A428CF"/>
    <w:rsid w:val="00A42A58"/>
    <w:rsid w:val="00A43384"/>
    <w:rsid w:val="00A437FD"/>
    <w:rsid w:val="00A4414E"/>
    <w:rsid w:val="00A452DC"/>
    <w:rsid w:val="00A45EBD"/>
    <w:rsid w:val="00A46AEE"/>
    <w:rsid w:val="00A47DA0"/>
    <w:rsid w:val="00A54C08"/>
    <w:rsid w:val="00A54CCF"/>
    <w:rsid w:val="00A5515F"/>
    <w:rsid w:val="00A56F88"/>
    <w:rsid w:val="00A57835"/>
    <w:rsid w:val="00A6094A"/>
    <w:rsid w:val="00A60FF5"/>
    <w:rsid w:val="00A65172"/>
    <w:rsid w:val="00A72880"/>
    <w:rsid w:val="00A7379A"/>
    <w:rsid w:val="00A751CC"/>
    <w:rsid w:val="00A75FB9"/>
    <w:rsid w:val="00A8120B"/>
    <w:rsid w:val="00A82948"/>
    <w:rsid w:val="00A83C17"/>
    <w:rsid w:val="00A83D73"/>
    <w:rsid w:val="00A86276"/>
    <w:rsid w:val="00A86454"/>
    <w:rsid w:val="00A86EB6"/>
    <w:rsid w:val="00A87982"/>
    <w:rsid w:val="00A87E41"/>
    <w:rsid w:val="00A91230"/>
    <w:rsid w:val="00A926A7"/>
    <w:rsid w:val="00AA019B"/>
    <w:rsid w:val="00AA1A48"/>
    <w:rsid w:val="00AA2A5C"/>
    <w:rsid w:val="00AA2E22"/>
    <w:rsid w:val="00AA387E"/>
    <w:rsid w:val="00AA4BDD"/>
    <w:rsid w:val="00AA6D45"/>
    <w:rsid w:val="00AB01DC"/>
    <w:rsid w:val="00AB02ED"/>
    <w:rsid w:val="00AB1914"/>
    <w:rsid w:val="00AB5872"/>
    <w:rsid w:val="00AC05A4"/>
    <w:rsid w:val="00AC09ED"/>
    <w:rsid w:val="00AC11B3"/>
    <w:rsid w:val="00AC6E34"/>
    <w:rsid w:val="00AC78CB"/>
    <w:rsid w:val="00AD1DCC"/>
    <w:rsid w:val="00AD2152"/>
    <w:rsid w:val="00AD27C4"/>
    <w:rsid w:val="00AD4C22"/>
    <w:rsid w:val="00AE053B"/>
    <w:rsid w:val="00AE1952"/>
    <w:rsid w:val="00AE3E9C"/>
    <w:rsid w:val="00AE4C36"/>
    <w:rsid w:val="00AE7545"/>
    <w:rsid w:val="00AF03E3"/>
    <w:rsid w:val="00AF1FF0"/>
    <w:rsid w:val="00AF21D2"/>
    <w:rsid w:val="00AF3447"/>
    <w:rsid w:val="00AF4571"/>
    <w:rsid w:val="00AF514C"/>
    <w:rsid w:val="00AF67B2"/>
    <w:rsid w:val="00AF76C4"/>
    <w:rsid w:val="00AF7B62"/>
    <w:rsid w:val="00AF7C62"/>
    <w:rsid w:val="00B00156"/>
    <w:rsid w:val="00B003C1"/>
    <w:rsid w:val="00B009A9"/>
    <w:rsid w:val="00B0383B"/>
    <w:rsid w:val="00B04F01"/>
    <w:rsid w:val="00B05712"/>
    <w:rsid w:val="00B05812"/>
    <w:rsid w:val="00B063EA"/>
    <w:rsid w:val="00B07B98"/>
    <w:rsid w:val="00B13316"/>
    <w:rsid w:val="00B14C45"/>
    <w:rsid w:val="00B1607F"/>
    <w:rsid w:val="00B16706"/>
    <w:rsid w:val="00B20125"/>
    <w:rsid w:val="00B2114E"/>
    <w:rsid w:val="00B238C6"/>
    <w:rsid w:val="00B23D2C"/>
    <w:rsid w:val="00B26082"/>
    <w:rsid w:val="00B26109"/>
    <w:rsid w:val="00B26A11"/>
    <w:rsid w:val="00B27F97"/>
    <w:rsid w:val="00B3138C"/>
    <w:rsid w:val="00B32E0F"/>
    <w:rsid w:val="00B346E5"/>
    <w:rsid w:val="00B36356"/>
    <w:rsid w:val="00B377A6"/>
    <w:rsid w:val="00B40285"/>
    <w:rsid w:val="00B4119A"/>
    <w:rsid w:val="00B42C52"/>
    <w:rsid w:val="00B43BC0"/>
    <w:rsid w:val="00B44A8D"/>
    <w:rsid w:val="00B44CB7"/>
    <w:rsid w:val="00B506E0"/>
    <w:rsid w:val="00B53C2F"/>
    <w:rsid w:val="00B55764"/>
    <w:rsid w:val="00B571B1"/>
    <w:rsid w:val="00B60A58"/>
    <w:rsid w:val="00B6154E"/>
    <w:rsid w:val="00B61C60"/>
    <w:rsid w:val="00B62C8E"/>
    <w:rsid w:val="00B6407E"/>
    <w:rsid w:val="00B646A1"/>
    <w:rsid w:val="00B66857"/>
    <w:rsid w:val="00B668EC"/>
    <w:rsid w:val="00B67DF4"/>
    <w:rsid w:val="00B712AD"/>
    <w:rsid w:val="00B71394"/>
    <w:rsid w:val="00B72815"/>
    <w:rsid w:val="00B72FBB"/>
    <w:rsid w:val="00B7683B"/>
    <w:rsid w:val="00B814D4"/>
    <w:rsid w:val="00B81572"/>
    <w:rsid w:val="00B82AF1"/>
    <w:rsid w:val="00B84372"/>
    <w:rsid w:val="00B84562"/>
    <w:rsid w:val="00B84BC9"/>
    <w:rsid w:val="00B86EA9"/>
    <w:rsid w:val="00B87161"/>
    <w:rsid w:val="00B876CF"/>
    <w:rsid w:val="00B917AA"/>
    <w:rsid w:val="00B92539"/>
    <w:rsid w:val="00B9264B"/>
    <w:rsid w:val="00B92EC6"/>
    <w:rsid w:val="00B945E3"/>
    <w:rsid w:val="00B94B6F"/>
    <w:rsid w:val="00B958F8"/>
    <w:rsid w:val="00B966D4"/>
    <w:rsid w:val="00BA0823"/>
    <w:rsid w:val="00BA36C4"/>
    <w:rsid w:val="00BA38C3"/>
    <w:rsid w:val="00BA5885"/>
    <w:rsid w:val="00BA5B91"/>
    <w:rsid w:val="00BA7DB9"/>
    <w:rsid w:val="00BB0AFC"/>
    <w:rsid w:val="00BB378F"/>
    <w:rsid w:val="00BB3B5C"/>
    <w:rsid w:val="00BB3EDE"/>
    <w:rsid w:val="00BB4E6E"/>
    <w:rsid w:val="00BB68AB"/>
    <w:rsid w:val="00BB6E36"/>
    <w:rsid w:val="00BC01BB"/>
    <w:rsid w:val="00BC1DEC"/>
    <w:rsid w:val="00BC46AE"/>
    <w:rsid w:val="00BC6193"/>
    <w:rsid w:val="00BC6338"/>
    <w:rsid w:val="00BD1D9F"/>
    <w:rsid w:val="00BD2C9E"/>
    <w:rsid w:val="00BD33E6"/>
    <w:rsid w:val="00BD7947"/>
    <w:rsid w:val="00BD7BE7"/>
    <w:rsid w:val="00BD7C0C"/>
    <w:rsid w:val="00BE08F6"/>
    <w:rsid w:val="00BE0DAB"/>
    <w:rsid w:val="00BE12A4"/>
    <w:rsid w:val="00BE25C3"/>
    <w:rsid w:val="00BE2A2D"/>
    <w:rsid w:val="00BE34B8"/>
    <w:rsid w:val="00BE4844"/>
    <w:rsid w:val="00BE5820"/>
    <w:rsid w:val="00BE5F6C"/>
    <w:rsid w:val="00BE5FD6"/>
    <w:rsid w:val="00BE6107"/>
    <w:rsid w:val="00BE6AF4"/>
    <w:rsid w:val="00BE6B7E"/>
    <w:rsid w:val="00BF14C8"/>
    <w:rsid w:val="00BF23E7"/>
    <w:rsid w:val="00BF2627"/>
    <w:rsid w:val="00BF27FE"/>
    <w:rsid w:val="00BF35F8"/>
    <w:rsid w:val="00BF4E41"/>
    <w:rsid w:val="00BF5BF3"/>
    <w:rsid w:val="00BF5EA7"/>
    <w:rsid w:val="00C00E78"/>
    <w:rsid w:val="00C10F43"/>
    <w:rsid w:val="00C12494"/>
    <w:rsid w:val="00C129DD"/>
    <w:rsid w:val="00C12E61"/>
    <w:rsid w:val="00C1480C"/>
    <w:rsid w:val="00C1529E"/>
    <w:rsid w:val="00C169F6"/>
    <w:rsid w:val="00C2215D"/>
    <w:rsid w:val="00C250C6"/>
    <w:rsid w:val="00C254E8"/>
    <w:rsid w:val="00C2626A"/>
    <w:rsid w:val="00C26338"/>
    <w:rsid w:val="00C3614C"/>
    <w:rsid w:val="00C372A7"/>
    <w:rsid w:val="00C40DD5"/>
    <w:rsid w:val="00C41C4D"/>
    <w:rsid w:val="00C4250E"/>
    <w:rsid w:val="00C46FF2"/>
    <w:rsid w:val="00C513E5"/>
    <w:rsid w:val="00C52B9C"/>
    <w:rsid w:val="00C52C43"/>
    <w:rsid w:val="00C5357D"/>
    <w:rsid w:val="00C565C3"/>
    <w:rsid w:val="00C62C4E"/>
    <w:rsid w:val="00C678AB"/>
    <w:rsid w:val="00C712C7"/>
    <w:rsid w:val="00C75FB7"/>
    <w:rsid w:val="00C77238"/>
    <w:rsid w:val="00C80E7F"/>
    <w:rsid w:val="00C81724"/>
    <w:rsid w:val="00C829F6"/>
    <w:rsid w:val="00C846B4"/>
    <w:rsid w:val="00C859E4"/>
    <w:rsid w:val="00C86C36"/>
    <w:rsid w:val="00C93597"/>
    <w:rsid w:val="00C947E6"/>
    <w:rsid w:val="00C94A54"/>
    <w:rsid w:val="00C94B95"/>
    <w:rsid w:val="00C96649"/>
    <w:rsid w:val="00C973B2"/>
    <w:rsid w:val="00CA289D"/>
    <w:rsid w:val="00CA36B5"/>
    <w:rsid w:val="00CA50F4"/>
    <w:rsid w:val="00CA5AE3"/>
    <w:rsid w:val="00CA660A"/>
    <w:rsid w:val="00CA7A5B"/>
    <w:rsid w:val="00CA7B4B"/>
    <w:rsid w:val="00CB0191"/>
    <w:rsid w:val="00CB0AA2"/>
    <w:rsid w:val="00CB0BB5"/>
    <w:rsid w:val="00CB0F6B"/>
    <w:rsid w:val="00CB4BD2"/>
    <w:rsid w:val="00CB5680"/>
    <w:rsid w:val="00CB6C91"/>
    <w:rsid w:val="00CC539E"/>
    <w:rsid w:val="00CC799D"/>
    <w:rsid w:val="00CD1889"/>
    <w:rsid w:val="00CD3BBE"/>
    <w:rsid w:val="00CD4149"/>
    <w:rsid w:val="00CD5C59"/>
    <w:rsid w:val="00CD713C"/>
    <w:rsid w:val="00CD7158"/>
    <w:rsid w:val="00CE23DA"/>
    <w:rsid w:val="00CE50C9"/>
    <w:rsid w:val="00CE5C9D"/>
    <w:rsid w:val="00CE63F8"/>
    <w:rsid w:val="00CE738A"/>
    <w:rsid w:val="00CE7E01"/>
    <w:rsid w:val="00CF0267"/>
    <w:rsid w:val="00CF1100"/>
    <w:rsid w:val="00CF1608"/>
    <w:rsid w:val="00CF220F"/>
    <w:rsid w:val="00CF2328"/>
    <w:rsid w:val="00CF2572"/>
    <w:rsid w:val="00CF28A8"/>
    <w:rsid w:val="00CF4558"/>
    <w:rsid w:val="00CF6AD2"/>
    <w:rsid w:val="00D00691"/>
    <w:rsid w:val="00D006FD"/>
    <w:rsid w:val="00D03795"/>
    <w:rsid w:val="00D03A78"/>
    <w:rsid w:val="00D067D6"/>
    <w:rsid w:val="00D15A18"/>
    <w:rsid w:val="00D1697C"/>
    <w:rsid w:val="00D1722A"/>
    <w:rsid w:val="00D20ABE"/>
    <w:rsid w:val="00D22133"/>
    <w:rsid w:val="00D222DF"/>
    <w:rsid w:val="00D22413"/>
    <w:rsid w:val="00D22BF3"/>
    <w:rsid w:val="00D234FC"/>
    <w:rsid w:val="00D2419C"/>
    <w:rsid w:val="00D24330"/>
    <w:rsid w:val="00D26A0D"/>
    <w:rsid w:val="00D309C9"/>
    <w:rsid w:val="00D31CCA"/>
    <w:rsid w:val="00D34E24"/>
    <w:rsid w:val="00D36412"/>
    <w:rsid w:val="00D37676"/>
    <w:rsid w:val="00D40D08"/>
    <w:rsid w:val="00D44005"/>
    <w:rsid w:val="00D46D0C"/>
    <w:rsid w:val="00D5181A"/>
    <w:rsid w:val="00D52207"/>
    <w:rsid w:val="00D55CD1"/>
    <w:rsid w:val="00D57E24"/>
    <w:rsid w:val="00D6233F"/>
    <w:rsid w:val="00D717D6"/>
    <w:rsid w:val="00D7212A"/>
    <w:rsid w:val="00D72735"/>
    <w:rsid w:val="00D72EA3"/>
    <w:rsid w:val="00D732EC"/>
    <w:rsid w:val="00D75B64"/>
    <w:rsid w:val="00D77810"/>
    <w:rsid w:val="00D77D6A"/>
    <w:rsid w:val="00D82AF3"/>
    <w:rsid w:val="00D82BD5"/>
    <w:rsid w:val="00D83D9A"/>
    <w:rsid w:val="00D83DE1"/>
    <w:rsid w:val="00D84310"/>
    <w:rsid w:val="00D85EE7"/>
    <w:rsid w:val="00D86187"/>
    <w:rsid w:val="00D862AD"/>
    <w:rsid w:val="00D95C2E"/>
    <w:rsid w:val="00D95CF3"/>
    <w:rsid w:val="00D9781E"/>
    <w:rsid w:val="00DA045D"/>
    <w:rsid w:val="00DA4546"/>
    <w:rsid w:val="00DA4951"/>
    <w:rsid w:val="00DA5963"/>
    <w:rsid w:val="00DA74AE"/>
    <w:rsid w:val="00DB3021"/>
    <w:rsid w:val="00DB6ADC"/>
    <w:rsid w:val="00DB73D9"/>
    <w:rsid w:val="00DB79B2"/>
    <w:rsid w:val="00DC0EB4"/>
    <w:rsid w:val="00DC4F72"/>
    <w:rsid w:val="00DC510E"/>
    <w:rsid w:val="00DC6E10"/>
    <w:rsid w:val="00DC7BD1"/>
    <w:rsid w:val="00DD1414"/>
    <w:rsid w:val="00DD2EFF"/>
    <w:rsid w:val="00DD60BB"/>
    <w:rsid w:val="00DD794D"/>
    <w:rsid w:val="00DD79FC"/>
    <w:rsid w:val="00DE11D0"/>
    <w:rsid w:val="00DE39A4"/>
    <w:rsid w:val="00DE684D"/>
    <w:rsid w:val="00DE716D"/>
    <w:rsid w:val="00DF07EE"/>
    <w:rsid w:val="00DF3B9B"/>
    <w:rsid w:val="00DF414A"/>
    <w:rsid w:val="00DF6431"/>
    <w:rsid w:val="00E037F7"/>
    <w:rsid w:val="00E07F41"/>
    <w:rsid w:val="00E10EEA"/>
    <w:rsid w:val="00E111BD"/>
    <w:rsid w:val="00E12827"/>
    <w:rsid w:val="00E14F4D"/>
    <w:rsid w:val="00E178B9"/>
    <w:rsid w:val="00E22123"/>
    <w:rsid w:val="00E2333F"/>
    <w:rsid w:val="00E23F54"/>
    <w:rsid w:val="00E272E0"/>
    <w:rsid w:val="00E275F0"/>
    <w:rsid w:val="00E30CCB"/>
    <w:rsid w:val="00E30F17"/>
    <w:rsid w:val="00E33630"/>
    <w:rsid w:val="00E3371F"/>
    <w:rsid w:val="00E345E9"/>
    <w:rsid w:val="00E4322F"/>
    <w:rsid w:val="00E43C4E"/>
    <w:rsid w:val="00E45070"/>
    <w:rsid w:val="00E4613E"/>
    <w:rsid w:val="00E50BC2"/>
    <w:rsid w:val="00E53DF2"/>
    <w:rsid w:val="00E57BBA"/>
    <w:rsid w:val="00E614EF"/>
    <w:rsid w:val="00E6348E"/>
    <w:rsid w:val="00E63647"/>
    <w:rsid w:val="00E64278"/>
    <w:rsid w:val="00E64A19"/>
    <w:rsid w:val="00E66D07"/>
    <w:rsid w:val="00E70EFF"/>
    <w:rsid w:val="00E736E4"/>
    <w:rsid w:val="00E73DA8"/>
    <w:rsid w:val="00E75028"/>
    <w:rsid w:val="00E77543"/>
    <w:rsid w:val="00E77D26"/>
    <w:rsid w:val="00E8298E"/>
    <w:rsid w:val="00E83F68"/>
    <w:rsid w:val="00E855B5"/>
    <w:rsid w:val="00E85B59"/>
    <w:rsid w:val="00E878B1"/>
    <w:rsid w:val="00E90E58"/>
    <w:rsid w:val="00E928AB"/>
    <w:rsid w:val="00E94A06"/>
    <w:rsid w:val="00EA40E5"/>
    <w:rsid w:val="00EA4D8A"/>
    <w:rsid w:val="00EA5889"/>
    <w:rsid w:val="00EB18FC"/>
    <w:rsid w:val="00EB204F"/>
    <w:rsid w:val="00EB320C"/>
    <w:rsid w:val="00EB48E6"/>
    <w:rsid w:val="00EB5AF6"/>
    <w:rsid w:val="00EB6983"/>
    <w:rsid w:val="00EB75D0"/>
    <w:rsid w:val="00EC255A"/>
    <w:rsid w:val="00EC33A2"/>
    <w:rsid w:val="00EC38B9"/>
    <w:rsid w:val="00EC6F43"/>
    <w:rsid w:val="00ED0A9B"/>
    <w:rsid w:val="00ED0E84"/>
    <w:rsid w:val="00ED3197"/>
    <w:rsid w:val="00ED49C7"/>
    <w:rsid w:val="00ED5765"/>
    <w:rsid w:val="00ED5D0B"/>
    <w:rsid w:val="00EE4E09"/>
    <w:rsid w:val="00EE50CD"/>
    <w:rsid w:val="00EE645A"/>
    <w:rsid w:val="00EE6E49"/>
    <w:rsid w:val="00EF0CC4"/>
    <w:rsid w:val="00EF59A7"/>
    <w:rsid w:val="00EF6FC0"/>
    <w:rsid w:val="00EF77EC"/>
    <w:rsid w:val="00F00D3C"/>
    <w:rsid w:val="00F01F8D"/>
    <w:rsid w:val="00F03239"/>
    <w:rsid w:val="00F032BF"/>
    <w:rsid w:val="00F04BA0"/>
    <w:rsid w:val="00F052A4"/>
    <w:rsid w:val="00F069D5"/>
    <w:rsid w:val="00F11632"/>
    <w:rsid w:val="00F126B5"/>
    <w:rsid w:val="00F135EF"/>
    <w:rsid w:val="00F15A21"/>
    <w:rsid w:val="00F164E4"/>
    <w:rsid w:val="00F20ADB"/>
    <w:rsid w:val="00F21751"/>
    <w:rsid w:val="00F21CC4"/>
    <w:rsid w:val="00F226D5"/>
    <w:rsid w:val="00F22722"/>
    <w:rsid w:val="00F23E4F"/>
    <w:rsid w:val="00F25AB8"/>
    <w:rsid w:val="00F278AD"/>
    <w:rsid w:val="00F313E7"/>
    <w:rsid w:val="00F31CA3"/>
    <w:rsid w:val="00F32431"/>
    <w:rsid w:val="00F3466D"/>
    <w:rsid w:val="00F37315"/>
    <w:rsid w:val="00F40E30"/>
    <w:rsid w:val="00F4138A"/>
    <w:rsid w:val="00F41A14"/>
    <w:rsid w:val="00F42CBF"/>
    <w:rsid w:val="00F43886"/>
    <w:rsid w:val="00F43F0D"/>
    <w:rsid w:val="00F450CA"/>
    <w:rsid w:val="00F462B5"/>
    <w:rsid w:val="00F537BA"/>
    <w:rsid w:val="00F5762F"/>
    <w:rsid w:val="00F57AB2"/>
    <w:rsid w:val="00F6333C"/>
    <w:rsid w:val="00F63773"/>
    <w:rsid w:val="00F638B0"/>
    <w:rsid w:val="00F63B32"/>
    <w:rsid w:val="00F670FB"/>
    <w:rsid w:val="00F671F9"/>
    <w:rsid w:val="00F70BA3"/>
    <w:rsid w:val="00F71A38"/>
    <w:rsid w:val="00F7203C"/>
    <w:rsid w:val="00F72E98"/>
    <w:rsid w:val="00F72EEF"/>
    <w:rsid w:val="00F74943"/>
    <w:rsid w:val="00F7596E"/>
    <w:rsid w:val="00F75AB5"/>
    <w:rsid w:val="00F75F39"/>
    <w:rsid w:val="00F76398"/>
    <w:rsid w:val="00F7730B"/>
    <w:rsid w:val="00F862F1"/>
    <w:rsid w:val="00F8705D"/>
    <w:rsid w:val="00F90B42"/>
    <w:rsid w:val="00F9114A"/>
    <w:rsid w:val="00F920F7"/>
    <w:rsid w:val="00F9317A"/>
    <w:rsid w:val="00F93DF4"/>
    <w:rsid w:val="00F9703F"/>
    <w:rsid w:val="00F978A0"/>
    <w:rsid w:val="00FA13B5"/>
    <w:rsid w:val="00FA1998"/>
    <w:rsid w:val="00FA1B65"/>
    <w:rsid w:val="00FA2B32"/>
    <w:rsid w:val="00FA6E43"/>
    <w:rsid w:val="00FB4490"/>
    <w:rsid w:val="00FB6884"/>
    <w:rsid w:val="00FC1BBB"/>
    <w:rsid w:val="00FC27EB"/>
    <w:rsid w:val="00FC3B18"/>
    <w:rsid w:val="00FC6D77"/>
    <w:rsid w:val="00FD1FDF"/>
    <w:rsid w:val="00FD44D0"/>
    <w:rsid w:val="00FD627C"/>
    <w:rsid w:val="00FD6DB2"/>
    <w:rsid w:val="00FD7816"/>
    <w:rsid w:val="00FE1818"/>
    <w:rsid w:val="00FE225F"/>
    <w:rsid w:val="00FE3811"/>
    <w:rsid w:val="00FE3A97"/>
    <w:rsid w:val="00FE4D6C"/>
    <w:rsid w:val="00FE6F6A"/>
    <w:rsid w:val="00FF130B"/>
    <w:rsid w:val="00FF322D"/>
    <w:rsid w:val="00FF39B2"/>
    <w:rsid w:val="00FF4CF0"/>
    <w:rsid w:val="00FF5E28"/>
    <w:rsid w:val="00FF6CEB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247334"/>
  <w15:docId w15:val="{71E17D99-8DB4-4E7A-AFF6-1F3329DF4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link w:val="Heading1Char"/>
    <w:uiPriority w:val="9"/>
    <w:qFormat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line="292" w:lineRule="exact"/>
      <w:ind w:left="1377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565F0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F0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D02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025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D02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0258"/>
    <w:rPr>
      <w:rFonts w:ascii="Arial" w:eastAsia="Arial" w:hAnsi="Arial" w:cs="Arial"/>
    </w:rPr>
  </w:style>
  <w:style w:type="table" w:styleId="TableGrid">
    <w:name w:val="Table Grid"/>
    <w:basedOn w:val="TableNormal"/>
    <w:uiPriority w:val="39"/>
    <w:rsid w:val="00191B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E5FD6"/>
    <w:rPr>
      <w:rFonts w:ascii="Arial" w:eastAsia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9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0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erk@tankersleypc.or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FD9D47-7649-4189-89E6-0A0400135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24th May 2021 Main Council Agenda</vt:lpstr>
    </vt:vector>
  </TitlesOfParts>
  <Company/>
  <LinksUpToDate>false</LinksUpToDate>
  <CharactersWithSpaces>8999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24th May 2021 Main Council Agenda</dc:title>
  <dc:subject/>
  <dc:creator>Catherine Mullen - Clerk</dc:creator>
  <cp:keywords/>
  <dc:description/>
  <cp:lastModifiedBy>Tankersley PC</cp:lastModifiedBy>
  <cp:revision>153</cp:revision>
  <cp:lastPrinted>2023-10-19T08:40:00Z</cp:lastPrinted>
  <dcterms:created xsi:type="dcterms:W3CDTF">2023-12-27T10:00:00Z</dcterms:created>
  <dcterms:modified xsi:type="dcterms:W3CDTF">2023-12-27T12:38:00Z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2021-06-07T00:00:00Z</vt:filetime>
  </property>
</Properties>
</file>